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52" w:rsidRPr="00DC68B6" w:rsidRDefault="00B13652">
      <w:pPr>
        <w:rPr>
          <w:rFonts w:asciiTheme="majorBidi" w:hAnsiTheme="majorBidi" w:cstheme="majorBidi"/>
        </w:rPr>
      </w:pPr>
      <w:bookmarkStart w:id="0" w:name="h"/>
      <w:bookmarkEnd w:id="0"/>
    </w:p>
    <w:tbl>
      <w:tblPr>
        <w:tblpPr w:leftFromText="180" w:rightFromText="180" w:vertAnchor="text" w:horzAnchor="margin" w:tblpY="408"/>
        <w:bidiVisual/>
        <w:tblW w:w="10772" w:type="dxa"/>
        <w:tblBorders>
          <w:top w:val="single" w:sz="8" w:space="0" w:color="DACA8C"/>
          <w:left w:val="single" w:sz="8" w:space="0" w:color="DACA8C"/>
          <w:bottom w:val="single" w:sz="8" w:space="0" w:color="DACA8C"/>
          <w:right w:val="single" w:sz="8" w:space="0" w:color="DACA8C"/>
          <w:insideH w:val="single" w:sz="8" w:space="0" w:color="DACA8C"/>
        </w:tblBorders>
        <w:tblLook w:val="04A0"/>
      </w:tblPr>
      <w:tblGrid>
        <w:gridCol w:w="10772"/>
      </w:tblGrid>
      <w:tr w:rsidR="00AB5DF9" w:rsidRPr="00DC68B6" w:rsidTr="007B1D24">
        <w:tc>
          <w:tcPr>
            <w:tcW w:w="10772" w:type="dxa"/>
            <w:tcBorders>
              <w:top w:val="single" w:sz="8" w:space="0" w:color="DACA8C"/>
              <w:left w:val="single" w:sz="8" w:space="0" w:color="DACA8C"/>
              <w:bottom w:val="single" w:sz="8" w:space="0" w:color="DACA8C"/>
              <w:right w:val="single" w:sz="8" w:space="0" w:color="DACA8C"/>
            </w:tcBorders>
            <w:shd w:val="clear" w:color="auto" w:fill="CEB966"/>
          </w:tcPr>
          <w:p w:rsidR="00DA723C" w:rsidRPr="00DC68B6" w:rsidRDefault="00DA723C" w:rsidP="007B1D24">
            <w:pPr>
              <w:tabs>
                <w:tab w:val="center" w:pos="5233"/>
                <w:tab w:val="left" w:pos="7930"/>
              </w:tabs>
              <w:jc w:val="center"/>
              <w:rPr>
                <w:rFonts w:asciiTheme="majorBidi" w:hAnsiTheme="majorBidi" w:cstheme="majorBidi"/>
                <w:b/>
                <w:bCs/>
                <w:color w:val="FFFFFF"/>
                <w:sz w:val="32"/>
                <w:szCs w:val="32"/>
                <w:rtl/>
              </w:rPr>
            </w:pPr>
          </w:p>
          <w:p w:rsidR="00DA723C" w:rsidRPr="00DC68B6" w:rsidRDefault="00DA723C" w:rsidP="007B1D24">
            <w:pPr>
              <w:tabs>
                <w:tab w:val="center" w:pos="5233"/>
                <w:tab w:val="left" w:pos="7930"/>
              </w:tabs>
              <w:jc w:val="center"/>
              <w:rPr>
                <w:rFonts w:asciiTheme="majorBidi" w:hAnsiTheme="majorBidi" w:cstheme="majorBidi"/>
                <w:b/>
                <w:bCs/>
                <w:color w:val="FFFFFF"/>
                <w:sz w:val="32"/>
                <w:szCs w:val="32"/>
                <w:rtl/>
              </w:rPr>
            </w:pPr>
          </w:p>
          <w:p w:rsidR="009009F5" w:rsidRDefault="00AB5DF9" w:rsidP="009009F5">
            <w:pPr>
              <w:tabs>
                <w:tab w:val="center" w:pos="5233"/>
                <w:tab w:val="left" w:pos="7930"/>
              </w:tabs>
              <w:jc w:val="center"/>
              <w:rPr>
                <w:rFonts w:asciiTheme="majorBidi" w:hAnsiTheme="majorBidi" w:cstheme="majorBidi"/>
                <w:b/>
                <w:bCs/>
                <w:color w:val="FFFFFF"/>
                <w:sz w:val="32"/>
                <w:szCs w:val="32"/>
              </w:rPr>
            </w:pPr>
            <w:r w:rsidRPr="00DC68B6">
              <w:rPr>
                <w:rFonts w:asciiTheme="majorBidi" w:hAnsiTheme="majorBidi" w:cstheme="majorBidi"/>
                <w:b/>
                <w:bCs/>
                <w:color w:val="FFFFFF"/>
                <w:sz w:val="32"/>
                <w:szCs w:val="32"/>
                <w:rtl/>
              </w:rPr>
              <w:t>النشــــرة الحقـــــوقيـــة</w:t>
            </w:r>
          </w:p>
          <w:p w:rsidR="00B13652" w:rsidRPr="00DC68B6" w:rsidRDefault="009009F5" w:rsidP="009009F5">
            <w:pPr>
              <w:tabs>
                <w:tab w:val="center" w:pos="5233"/>
                <w:tab w:val="left" w:pos="7930"/>
              </w:tabs>
              <w:jc w:val="center"/>
              <w:rPr>
                <w:rFonts w:asciiTheme="majorBidi" w:hAnsiTheme="majorBidi" w:cstheme="majorBidi"/>
                <w:b/>
                <w:bCs/>
                <w:color w:val="FFFFFF"/>
                <w:sz w:val="32"/>
                <w:szCs w:val="32"/>
                <w:rtl/>
                <w:lang w:bidi="ar-LB"/>
              </w:rPr>
            </w:pPr>
            <w:r>
              <w:rPr>
                <w:rFonts w:asciiTheme="majorBidi" w:hAnsiTheme="majorBidi" w:cstheme="majorBidi"/>
                <w:b/>
                <w:bCs/>
                <w:color w:val="FFFFFF"/>
                <w:sz w:val="32"/>
                <w:szCs w:val="32"/>
              </w:rPr>
              <w:t xml:space="preserve"> </w:t>
            </w:r>
            <w:r w:rsidR="008A2051">
              <w:rPr>
                <w:rFonts w:asciiTheme="majorBidi" w:hAnsiTheme="majorBidi" w:cstheme="majorBidi"/>
                <w:b/>
                <w:bCs/>
                <w:color w:val="FFFFFF"/>
                <w:sz w:val="32"/>
                <w:szCs w:val="32"/>
                <w:rtl/>
              </w:rPr>
              <w:t>العـــد</w:t>
            </w:r>
            <w:r w:rsidR="000848C8">
              <w:rPr>
                <w:rFonts w:asciiTheme="majorBidi" w:hAnsiTheme="majorBidi" w:cstheme="majorBidi" w:hint="cs"/>
                <w:b/>
                <w:bCs/>
                <w:color w:val="FFFFFF"/>
                <w:sz w:val="32"/>
                <w:szCs w:val="32"/>
                <w:rtl/>
                <w:lang w:bidi="ar-LB"/>
              </w:rPr>
              <w:t>د</w:t>
            </w:r>
            <w:r w:rsidR="008A2051">
              <w:rPr>
                <w:rFonts w:asciiTheme="majorBidi" w:hAnsiTheme="majorBidi" w:cstheme="majorBidi" w:hint="cs"/>
                <w:b/>
                <w:bCs/>
                <w:color w:val="FFFFFF"/>
                <w:sz w:val="32"/>
                <w:szCs w:val="32"/>
                <w:rtl/>
              </w:rPr>
              <w:t>(</w:t>
            </w:r>
            <w:r>
              <w:rPr>
                <w:rFonts w:asciiTheme="majorBidi" w:hAnsiTheme="majorBidi" w:cstheme="majorBidi"/>
                <w:b/>
                <w:bCs/>
                <w:color w:val="FFFFFF"/>
                <w:sz w:val="32"/>
                <w:szCs w:val="32"/>
              </w:rPr>
              <w:t>216</w:t>
            </w:r>
            <w:r w:rsidR="002A7439" w:rsidRPr="00DC68B6">
              <w:rPr>
                <w:rFonts w:asciiTheme="majorBidi" w:hAnsiTheme="majorBidi" w:cstheme="majorBidi"/>
                <w:b/>
                <w:bCs/>
                <w:color w:val="FFFFFF"/>
                <w:sz w:val="32"/>
                <w:szCs w:val="32"/>
                <w:rtl/>
              </w:rPr>
              <w:t>)-</w:t>
            </w:r>
            <w:r w:rsidR="000848C8">
              <w:rPr>
                <w:rFonts w:asciiTheme="majorBidi" w:hAnsiTheme="majorBidi" w:cstheme="majorBidi"/>
                <w:b/>
                <w:bCs/>
                <w:color w:val="FFFFFF"/>
                <w:sz w:val="32"/>
                <w:szCs w:val="32"/>
              </w:rPr>
              <w:t xml:space="preserve"> </w:t>
            </w:r>
            <w:r w:rsidR="004B0D74">
              <w:rPr>
                <w:rFonts w:asciiTheme="majorBidi" w:hAnsiTheme="majorBidi" w:cstheme="majorBidi" w:hint="cs"/>
                <w:b/>
                <w:bCs/>
                <w:color w:val="FFFFFF"/>
                <w:sz w:val="32"/>
                <w:szCs w:val="32"/>
                <w:rtl/>
              </w:rPr>
              <w:t>8/2/2017</w:t>
            </w:r>
          </w:p>
          <w:p w:rsidR="00533014" w:rsidRPr="00DC68B6" w:rsidRDefault="00533014" w:rsidP="007B1D24">
            <w:pPr>
              <w:tabs>
                <w:tab w:val="center" w:pos="5233"/>
                <w:tab w:val="left" w:pos="7930"/>
              </w:tabs>
              <w:jc w:val="center"/>
              <w:rPr>
                <w:rFonts w:asciiTheme="majorBidi" w:hAnsiTheme="majorBidi" w:cstheme="majorBidi"/>
                <w:b/>
                <w:bCs/>
                <w:color w:val="FFFFFF"/>
                <w:sz w:val="32"/>
                <w:szCs w:val="32"/>
                <w:rtl/>
                <w:lang w:bidi="ar-LB"/>
              </w:rPr>
            </w:pPr>
          </w:p>
        </w:tc>
      </w:tr>
      <w:tr w:rsidR="003D72DC" w:rsidRPr="00DC68B6" w:rsidTr="00DC68B6">
        <w:trPr>
          <w:trHeight w:val="3282"/>
        </w:trPr>
        <w:tc>
          <w:tcPr>
            <w:tcW w:w="10772" w:type="dxa"/>
            <w:shd w:val="clear" w:color="auto" w:fill="F3EDD9"/>
          </w:tcPr>
          <w:p w:rsidR="00881D53" w:rsidRDefault="00881D53" w:rsidP="00DC68B6">
            <w:pPr>
              <w:jc w:val="both"/>
              <w:rPr>
                <w:rFonts w:asciiTheme="majorBidi" w:hAnsiTheme="majorBidi" w:cstheme="majorBidi"/>
                <w:sz w:val="28"/>
                <w:szCs w:val="28"/>
                <w:rtl/>
              </w:rPr>
            </w:pPr>
          </w:p>
          <w:p w:rsidR="004B0D74" w:rsidRDefault="004B0D74" w:rsidP="00DC68B6">
            <w:pPr>
              <w:jc w:val="both"/>
              <w:rPr>
                <w:rFonts w:asciiTheme="majorBidi" w:hAnsiTheme="majorBidi" w:cstheme="majorBidi"/>
                <w:sz w:val="28"/>
                <w:szCs w:val="28"/>
                <w:rtl/>
              </w:rPr>
            </w:pPr>
          </w:p>
          <w:p w:rsidR="004B0D74" w:rsidRPr="00DC68B6" w:rsidRDefault="004B0D74" w:rsidP="00DC68B6">
            <w:pPr>
              <w:jc w:val="both"/>
              <w:rPr>
                <w:rFonts w:asciiTheme="majorBidi" w:hAnsiTheme="majorBidi" w:cstheme="majorBidi"/>
                <w:sz w:val="28"/>
                <w:szCs w:val="28"/>
                <w:rtl/>
              </w:rPr>
            </w:pPr>
          </w:p>
          <w:p w:rsidR="004B0D74" w:rsidRPr="004B0D74" w:rsidRDefault="004B0D74" w:rsidP="004B0D74">
            <w:pPr>
              <w:pStyle w:val="ListParagraph"/>
              <w:numPr>
                <w:ilvl w:val="0"/>
                <w:numId w:val="32"/>
              </w:numPr>
              <w:bidi/>
              <w:spacing w:line="360" w:lineRule="auto"/>
              <w:rPr>
                <w:rFonts w:asciiTheme="majorBidi" w:hAnsiTheme="majorBidi" w:cstheme="majorBidi"/>
                <w:b/>
                <w:bCs/>
                <w:color w:val="002060"/>
                <w:sz w:val="32"/>
                <w:szCs w:val="32"/>
                <w:rtl/>
              </w:rPr>
            </w:pPr>
            <w:r w:rsidRPr="004B0D74">
              <w:rPr>
                <w:rFonts w:asciiTheme="majorBidi" w:hAnsiTheme="majorBidi"/>
                <w:b/>
                <w:bCs/>
                <w:color w:val="002060"/>
                <w:sz w:val="32"/>
                <w:szCs w:val="32"/>
                <w:rtl/>
              </w:rPr>
              <w:t>الأمم المتحدة: قانون الاستيطان سابقة خطيرة تتجاوز الخط الأحمر</w:t>
            </w:r>
          </w:p>
          <w:p w:rsidR="004B0D74" w:rsidRPr="004B0D74" w:rsidRDefault="004B0D74" w:rsidP="004B0D74">
            <w:pPr>
              <w:pStyle w:val="ListParagraph"/>
              <w:numPr>
                <w:ilvl w:val="0"/>
                <w:numId w:val="32"/>
              </w:numPr>
              <w:bidi/>
              <w:spacing w:line="360" w:lineRule="auto"/>
              <w:rPr>
                <w:rFonts w:asciiTheme="majorBidi" w:hAnsiTheme="majorBidi" w:cstheme="majorBidi"/>
                <w:b/>
                <w:bCs/>
                <w:color w:val="002060"/>
                <w:sz w:val="32"/>
                <w:szCs w:val="32"/>
                <w:rtl/>
                <w:lang w:bidi="ar-LB"/>
              </w:rPr>
            </w:pPr>
            <w:r w:rsidRPr="004B0D74">
              <w:rPr>
                <w:rFonts w:asciiTheme="majorBidi" w:hAnsiTheme="majorBidi"/>
                <w:b/>
                <w:bCs/>
                <w:color w:val="002060"/>
                <w:sz w:val="32"/>
                <w:szCs w:val="32"/>
                <w:rtl/>
                <w:lang w:bidi="ar-LB"/>
              </w:rPr>
              <w:t xml:space="preserve">"هيومن رايتس ووتش": تجاهل </w:t>
            </w:r>
            <w:r w:rsidRPr="004B0D74">
              <w:rPr>
                <w:rFonts w:asciiTheme="majorBidi" w:hAnsiTheme="majorBidi" w:hint="cs"/>
                <w:b/>
                <w:bCs/>
                <w:color w:val="002060"/>
                <w:sz w:val="32"/>
                <w:szCs w:val="32"/>
                <w:rtl/>
                <w:lang w:bidi="ar-LB"/>
              </w:rPr>
              <w:t>"</w:t>
            </w:r>
            <w:r w:rsidRPr="004B0D74">
              <w:rPr>
                <w:rFonts w:asciiTheme="majorBidi" w:hAnsiTheme="majorBidi"/>
                <w:b/>
                <w:bCs/>
                <w:color w:val="002060"/>
                <w:sz w:val="32"/>
                <w:szCs w:val="32"/>
                <w:rtl/>
                <w:lang w:bidi="ar-LB"/>
              </w:rPr>
              <w:t>إسرائيل</w:t>
            </w:r>
            <w:r w:rsidRPr="004B0D74">
              <w:rPr>
                <w:rFonts w:asciiTheme="majorBidi" w:hAnsiTheme="majorBidi" w:hint="cs"/>
                <w:b/>
                <w:bCs/>
                <w:color w:val="002060"/>
                <w:sz w:val="32"/>
                <w:szCs w:val="32"/>
                <w:rtl/>
                <w:lang w:bidi="ar-LB"/>
              </w:rPr>
              <w:t>"</w:t>
            </w:r>
            <w:r w:rsidRPr="004B0D74">
              <w:rPr>
                <w:rFonts w:asciiTheme="majorBidi" w:hAnsiTheme="majorBidi"/>
                <w:b/>
                <w:bCs/>
                <w:color w:val="002060"/>
                <w:sz w:val="32"/>
                <w:szCs w:val="32"/>
                <w:rtl/>
                <w:lang w:bidi="ar-LB"/>
              </w:rPr>
              <w:t xml:space="preserve"> الفاضح للقانون الدولي</w:t>
            </w:r>
          </w:p>
          <w:p w:rsidR="004B0D74" w:rsidRPr="004B0D74" w:rsidRDefault="004B0D74" w:rsidP="004B0D74">
            <w:pPr>
              <w:pStyle w:val="ListParagraph"/>
              <w:numPr>
                <w:ilvl w:val="0"/>
                <w:numId w:val="32"/>
              </w:numPr>
              <w:bidi/>
              <w:spacing w:line="360" w:lineRule="auto"/>
              <w:rPr>
                <w:rFonts w:asciiTheme="majorBidi" w:hAnsiTheme="majorBidi" w:cstheme="majorBidi"/>
                <w:b/>
                <w:bCs/>
                <w:color w:val="002060"/>
                <w:sz w:val="32"/>
                <w:szCs w:val="32"/>
                <w:rtl/>
                <w:lang w:bidi="ar-LB"/>
              </w:rPr>
            </w:pPr>
            <w:r w:rsidRPr="004B0D74">
              <w:rPr>
                <w:rFonts w:asciiTheme="majorBidi" w:hAnsiTheme="majorBidi"/>
                <w:b/>
                <w:bCs/>
                <w:color w:val="002060"/>
                <w:sz w:val="32"/>
                <w:szCs w:val="32"/>
                <w:rtl/>
                <w:lang w:bidi="ar-LB"/>
              </w:rPr>
              <w:t>"الإعلام" تدعو لأكبر حملة تضامن عالمية ضد المستوطنات</w:t>
            </w:r>
          </w:p>
          <w:p w:rsidR="004B0D74" w:rsidRPr="004B0D74" w:rsidRDefault="004B0D74" w:rsidP="004B0D74">
            <w:pPr>
              <w:pStyle w:val="ListParagraph"/>
              <w:numPr>
                <w:ilvl w:val="0"/>
                <w:numId w:val="32"/>
              </w:numPr>
              <w:bidi/>
              <w:spacing w:line="360" w:lineRule="auto"/>
              <w:rPr>
                <w:rFonts w:asciiTheme="majorBidi" w:hAnsiTheme="majorBidi" w:cstheme="majorBidi"/>
                <w:b/>
                <w:bCs/>
                <w:color w:val="002060"/>
                <w:sz w:val="32"/>
                <w:szCs w:val="32"/>
                <w:rtl/>
                <w:lang w:bidi="ar-LB"/>
              </w:rPr>
            </w:pPr>
            <w:r w:rsidRPr="004B0D74">
              <w:rPr>
                <w:rFonts w:asciiTheme="majorBidi" w:hAnsiTheme="majorBidi"/>
                <w:b/>
                <w:bCs/>
                <w:color w:val="002060"/>
                <w:sz w:val="32"/>
                <w:szCs w:val="32"/>
                <w:rtl/>
                <w:lang w:bidi="ar-LB"/>
              </w:rPr>
              <w:t>الاتحاد الأوروبي يحض إسرائيل على عدم تنفيذ القانون الجديد</w:t>
            </w:r>
          </w:p>
          <w:p w:rsidR="004B0D74" w:rsidRPr="004B0D74" w:rsidRDefault="004B0D74" w:rsidP="004B0D74">
            <w:pPr>
              <w:pStyle w:val="ListParagraph"/>
              <w:numPr>
                <w:ilvl w:val="0"/>
                <w:numId w:val="32"/>
              </w:numPr>
              <w:bidi/>
              <w:spacing w:line="360" w:lineRule="auto"/>
              <w:rPr>
                <w:rFonts w:asciiTheme="majorBidi" w:hAnsiTheme="majorBidi" w:cstheme="majorBidi"/>
                <w:b/>
                <w:bCs/>
                <w:color w:val="002060"/>
                <w:sz w:val="32"/>
                <w:szCs w:val="32"/>
                <w:rtl/>
              </w:rPr>
            </w:pPr>
            <w:r w:rsidRPr="004B0D74">
              <w:rPr>
                <w:rFonts w:asciiTheme="majorBidi" w:hAnsiTheme="majorBidi"/>
                <w:b/>
                <w:bCs/>
                <w:color w:val="002060"/>
                <w:sz w:val="32"/>
                <w:szCs w:val="32"/>
                <w:rtl/>
              </w:rPr>
              <w:t>"لجنــة دعــم الصحفيين" تدعــو لمساندة الاسير الصحفــي محمد القيـــق</w:t>
            </w:r>
          </w:p>
          <w:p w:rsidR="004B0D74" w:rsidRPr="004B0D74" w:rsidRDefault="004B0D74" w:rsidP="004B0D74">
            <w:pPr>
              <w:pStyle w:val="ListParagraph"/>
              <w:numPr>
                <w:ilvl w:val="0"/>
                <w:numId w:val="32"/>
              </w:numPr>
              <w:bidi/>
              <w:spacing w:line="360" w:lineRule="auto"/>
              <w:rPr>
                <w:rFonts w:asciiTheme="majorBidi" w:hAnsiTheme="majorBidi" w:cstheme="majorBidi"/>
                <w:b/>
                <w:bCs/>
                <w:color w:val="002060"/>
                <w:sz w:val="32"/>
                <w:szCs w:val="32"/>
                <w:rtl/>
              </w:rPr>
            </w:pPr>
            <w:r w:rsidRPr="004B0D74">
              <w:rPr>
                <w:rFonts w:asciiTheme="majorBidi" w:hAnsiTheme="majorBidi"/>
                <w:b/>
                <w:bCs/>
                <w:color w:val="002060"/>
                <w:sz w:val="32"/>
                <w:szCs w:val="32"/>
                <w:rtl/>
              </w:rPr>
              <w:t>غزة: إصابة 3 فلسطينيين في 19 غارة جوية</w:t>
            </w:r>
          </w:p>
          <w:p w:rsidR="00E264A8" w:rsidRPr="00DC68B6" w:rsidRDefault="00E264A8" w:rsidP="009127B9">
            <w:pPr>
              <w:jc w:val="both"/>
              <w:rPr>
                <w:rFonts w:asciiTheme="majorBidi" w:hAnsiTheme="majorBidi" w:cstheme="majorBidi"/>
                <w:sz w:val="32"/>
                <w:szCs w:val="32"/>
                <w:rtl/>
              </w:rPr>
            </w:pPr>
          </w:p>
        </w:tc>
      </w:tr>
      <w:tr w:rsidR="00920DBB" w:rsidRPr="00DC68B6" w:rsidTr="007B1D24">
        <w:trPr>
          <w:trHeight w:val="376"/>
        </w:trPr>
        <w:tc>
          <w:tcPr>
            <w:tcW w:w="10772" w:type="dxa"/>
            <w:shd w:val="clear" w:color="auto" w:fill="F3EDD9"/>
          </w:tcPr>
          <w:p w:rsidR="00E37997" w:rsidRPr="004B0D74" w:rsidRDefault="00E37997" w:rsidP="00E37997">
            <w:pPr>
              <w:rPr>
                <w:rFonts w:asciiTheme="majorBidi" w:hAnsiTheme="majorBidi" w:cstheme="majorBidi"/>
                <w:b/>
                <w:bCs/>
                <w:color w:val="002060"/>
                <w:sz w:val="32"/>
                <w:szCs w:val="32"/>
                <w:rtl/>
              </w:rPr>
            </w:pPr>
            <w:r w:rsidRPr="004B0D74">
              <w:rPr>
                <w:rFonts w:asciiTheme="majorBidi" w:hAnsiTheme="majorBidi"/>
                <w:b/>
                <w:bCs/>
                <w:color w:val="002060"/>
                <w:sz w:val="32"/>
                <w:szCs w:val="32"/>
                <w:rtl/>
              </w:rPr>
              <w:t>الأمم المتحدة: قانون الاستيطان سابقة خطيرة تتجاوز الخط الأحمر</w:t>
            </w:r>
          </w:p>
          <w:p w:rsidR="00E37997" w:rsidRPr="00E37997" w:rsidRDefault="00E37997" w:rsidP="004B0D74">
            <w:pPr>
              <w:spacing w:line="276" w:lineRule="auto"/>
              <w:rPr>
                <w:rFonts w:asciiTheme="majorBidi" w:hAnsiTheme="majorBidi" w:cstheme="majorBidi"/>
                <w:sz w:val="32"/>
                <w:szCs w:val="32"/>
                <w:rtl/>
              </w:rPr>
            </w:pPr>
          </w:p>
          <w:p w:rsidR="00920DBB" w:rsidRDefault="004B0D74" w:rsidP="004B0D74">
            <w:pPr>
              <w:spacing w:line="276" w:lineRule="auto"/>
              <w:jc w:val="both"/>
              <w:rPr>
                <w:rFonts w:asciiTheme="majorBidi" w:hAnsiTheme="majorBidi"/>
                <w:sz w:val="28"/>
                <w:szCs w:val="28"/>
                <w:rtl/>
              </w:rPr>
            </w:pPr>
            <w:r>
              <w:rPr>
                <w:rFonts w:asciiTheme="majorBidi" w:hAnsiTheme="majorBidi"/>
                <w:sz w:val="32"/>
                <w:szCs w:val="32"/>
              </w:rPr>
              <w:t xml:space="preserve"> </w:t>
            </w:r>
            <w:r w:rsidR="00E37997" w:rsidRPr="004B0D74">
              <w:rPr>
                <w:rFonts w:asciiTheme="majorBidi" w:hAnsiTheme="majorBidi"/>
                <w:sz w:val="28"/>
                <w:szCs w:val="28"/>
                <w:rtl/>
              </w:rPr>
              <w:t>قال ممثل الامم المتحدة لعملية السلام بين "إسرائيل" والفلسطينيين، إن القانون الإسرائيلى الجديد الذى يشرع البؤر الاستيطانية يتجاوز "خطا أحمر عريضا" على طريق ضم الضفة الغربية المحتلة. وأضاف نيكولاى ملادينوف، منسق الأمم المتحدة، الخاص لعملية السلام، أن القانون الذى وافق عليه البرلمان الإسرائيلى، يشكل "سابقة خطيرة جدا". وتابع "أنها المرة الأولى يصدر الكنيست قانونا يشمل الأراضى الفلسطينية المحتلة وخصوصا فى مسائل أملاك خاصة.. لقد تم اجتياز خط أحمر عريض".. وقد يفسح المجال أمام ضم كامل للضفة الغربية ويقوض فى شكل أساسى حل الدولتين القائم على دولة فلسطينية تتعايش مع إسرائيل". وأشار ملادينوف إلى أن القانون قد يعرض إسرائيل لملاحقات أمام المحكمة الجنائية الدولية، داعيا إلى تنديد دولى شديد، لكنه امتنع عن انتقاد ادارة دونالد ترامب التى نأت بنفسها عن ملف الاستيطان الإسرائيلى. وصرح مسؤول فى الخارجية الأمريكية أن إدارة ترامب "تحتاج إلى التشاور مع كل الأطراف ولن تعلق على هذا القانون قبل أى قرار للقضاء الإسرائيلى الذى ينتظر أن يتخذ موقفا من إقرار القانون." وعلق ملادينوف "أنه تصريح أولى جدا، فى أى حال يحتاجون إلى إجراء مشاورات. نحن أمام إدارة جديدة تولت مهماتها للتو وعلينا أن نمنحها الوقت الضرورى لتحديد سياستها". وبحسب القانون سيتم تعويض الملاك الفلسطينيين ماديا أو عبر اعطائهم أراضى أخرى. (وكالات، 7\2\2017)</w:t>
            </w:r>
            <w:r>
              <w:rPr>
                <w:rFonts w:asciiTheme="majorBidi" w:hAnsiTheme="majorBidi" w:hint="cs"/>
                <w:sz w:val="28"/>
                <w:szCs w:val="28"/>
                <w:rtl/>
              </w:rPr>
              <w:t>.</w:t>
            </w:r>
          </w:p>
          <w:p w:rsidR="004B0D74" w:rsidRPr="00DC68B6" w:rsidRDefault="004B0D74" w:rsidP="00E37997">
            <w:pPr>
              <w:jc w:val="both"/>
              <w:rPr>
                <w:rFonts w:asciiTheme="majorBidi" w:hAnsiTheme="majorBidi" w:cstheme="majorBidi"/>
                <w:sz w:val="32"/>
                <w:szCs w:val="32"/>
                <w:rtl/>
              </w:rPr>
            </w:pPr>
          </w:p>
        </w:tc>
      </w:tr>
      <w:tr w:rsidR="00E37997" w:rsidRPr="00DC68B6" w:rsidTr="007B1D24">
        <w:trPr>
          <w:trHeight w:val="376"/>
        </w:trPr>
        <w:tc>
          <w:tcPr>
            <w:tcW w:w="10772" w:type="dxa"/>
            <w:shd w:val="clear" w:color="auto" w:fill="F3EDD9"/>
          </w:tcPr>
          <w:p w:rsidR="00E37997" w:rsidRPr="004B0D74" w:rsidRDefault="00E37997" w:rsidP="00E37997">
            <w:pPr>
              <w:rPr>
                <w:rFonts w:asciiTheme="majorBidi" w:hAnsiTheme="majorBidi" w:cstheme="majorBidi"/>
                <w:b/>
                <w:bCs/>
                <w:color w:val="002060"/>
                <w:sz w:val="32"/>
                <w:szCs w:val="32"/>
                <w:rtl/>
                <w:lang w:bidi="ar-LB"/>
              </w:rPr>
            </w:pPr>
            <w:r w:rsidRPr="004B0D74">
              <w:rPr>
                <w:rFonts w:asciiTheme="majorBidi" w:hAnsiTheme="majorBidi"/>
                <w:b/>
                <w:bCs/>
                <w:color w:val="002060"/>
                <w:sz w:val="32"/>
                <w:szCs w:val="32"/>
                <w:rtl/>
                <w:lang w:bidi="ar-LB"/>
              </w:rPr>
              <w:t xml:space="preserve">"هيومن رايتس ووتش": تجاهل </w:t>
            </w:r>
            <w:r w:rsidR="004B0D74" w:rsidRPr="004B0D74">
              <w:rPr>
                <w:rFonts w:asciiTheme="majorBidi" w:hAnsiTheme="majorBidi" w:hint="cs"/>
                <w:b/>
                <w:bCs/>
                <w:color w:val="002060"/>
                <w:sz w:val="32"/>
                <w:szCs w:val="32"/>
                <w:rtl/>
                <w:lang w:bidi="ar-LB"/>
              </w:rPr>
              <w:t>"</w:t>
            </w:r>
            <w:r w:rsidRPr="004B0D74">
              <w:rPr>
                <w:rFonts w:asciiTheme="majorBidi" w:hAnsiTheme="majorBidi"/>
                <w:b/>
                <w:bCs/>
                <w:color w:val="002060"/>
                <w:sz w:val="32"/>
                <w:szCs w:val="32"/>
                <w:rtl/>
                <w:lang w:bidi="ar-LB"/>
              </w:rPr>
              <w:t>إسرائيل</w:t>
            </w:r>
            <w:r w:rsidR="004B0D74" w:rsidRPr="004B0D74">
              <w:rPr>
                <w:rFonts w:asciiTheme="majorBidi" w:hAnsiTheme="majorBidi" w:hint="cs"/>
                <w:b/>
                <w:bCs/>
                <w:color w:val="002060"/>
                <w:sz w:val="32"/>
                <w:szCs w:val="32"/>
                <w:rtl/>
                <w:lang w:bidi="ar-LB"/>
              </w:rPr>
              <w:t>"</w:t>
            </w:r>
            <w:r w:rsidRPr="004B0D74">
              <w:rPr>
                <w:rFonts w:asciiTheme="majorBidi" w:hAnsiTheme="majorBidi"/>
                <w:b/>
                <w:bCs/>
                <w:color w:val="002060"/>
                <w:sz w:val="32"/>
                <w:szCs w:val="32"/>
                <w:rtl/>
                <w:lang w:bidi="ar-LB"/>
              </w:rPr>
              <w:t xml:space="preserve"> الفاضح للقانون الدولي</w:t>
            </w:r>
          </w:p>
          <w:p w:rsidR="00E37997" w:rsidRPr="00E37997" w:rsidRDefault="00E37997" w:rsidP="00E37997">
            <w:pPr>
              <w:rPr>
                <w:rFonts w:asciiTheme="majorBidi" w:hAnsiTheme="majorBidi" w:cstheme="majorBidi"/>
                <w:sz w:val="32"/>
                <w:szCs w:val="32"/>
                <w:rtl/>
                <w:lang w:bidi="ar-LB"/>
              </w:rPr>
            </w:pPr>
          </w:p>
          <w:p w:rsidR="00E37997" w:rsidRPr="004B0D74" w:rsidRDefault="00E37997" w:rsidP="004B0D74">
            <w:pPr>
              <w:jc w:val="both"/>
              <w:rPr>
                <w:rFonts w:asciiTheme="majorBidi" w:hAnsiTheme="majorBidi" w:cstheme="majorBidi"/>
                <w:sz w:val="28"/>
                <w:szCs w:val="28"/>
                <w:rtl/>
                <w:lang w:bidi="ar-LB"/>
              </w:rPr>
            </w:pPr>
            <w:r w:rsidRPr="004B0D74">
              <w:rPr>
                <w:rFonts w:asciiTheme="majorBidi" w:hAnsiTheme="majorBidi"/>
                <w:sz w:val="28"/>
                <w:szCs w:val="28"/>
                <w:rtl/>
                <w:lang w:bidi="ar-LB"/>
              </w:rPr>
              <w:t xml:space="preserve">قالت المديرة التنفيذية لقسم الشرق الأوسط في هيومن رايتس ووتش، سارة ليا ويتسن، إن "تمرير الكنيست لمشروع قانون "التسوية" يُلغي سنوات من القانون الإسرائيلي المرعي، ويأتي بعد أسابيع فقط من تمرير "مجلس الأمن" للقرار 2234 </w:t>
            </w:r>
            <w:r w:rsidRPr="004B0D74">
              <w:rPr>
                <w:rFonts w:asciiTheme="majorBidi" w:hAnsiTheme="majorBidi"/>
                <w:sz w:val="28"/>
                <w:szCs w:val="28"/>
                <w:rtl/>
                <w:lang w:bidi="ar-LB"/>
              </w:rPr>
              <w:lastRenderedPageBreak/>
              <w:t>بالإجماع حول عدم شرعية المستوطنات، ويعكس تجاهل إسرائيل الفاضح للقانون الدولي".</w:t>
            </w:r>
            <w:r w:rsidR="004B0D74">
              <w:rPr>
                <w:rFonts w:asciiTheme="majorBidi" w:hAnsiTheme="majorBidi" w:hint="cs"/>
                <w:sz w:val="28"/>
                <w:szCs w:val="28"/>
                <w:rtl/>
                <w:lang w:bidi="ar-LB"/>
              </w:rPr>
              <w:t xml:space="preserve"> و</w:t>
            </w:r>
            <w:r w:rsidRPr="004B0D74">
              <w:rPr>
                <w:rFonts w:asciiTheme="majorBidi" w:hAnsiTheme="majorBidi"/>
                <w:sz w:val="28"/>
                <w:szCs w:val="28"/>
                <w:rtl/>
                <w:lang w:bidi="ar-LB"/>
              </w:rPr>
              <w:t>جاء</w:t>
            </w:r>
            <w:r w:rsidR="004B0D74">
              <w:rPr>
                <w:rFonts w:asciiTheme="majorBidi" w:hAnsiTheme="majorBidi" w:hint="cs"/>
                <w:sz w:val="28"/>
                <w:szCs w:val="28"/>
                <w:rtl/>
                <w:lang w:bidi="ar-LB"/>
              </w:rPr>
              <w:t>ت</w:t>
            </w:r>
            <w:r w:rsidRPr="004B0D74">
              <w:rPr>
                <w:rFonts w:asciiTheme="majorBidi" w:hAnsiTheme="majorBidi"/>
                <w:sz w:val="28"/>
                <w:szCs w:val="28"/>
                <w:rtl/>
                <w:lang w:bidi="ar-LB"/>
              </w:rPr>
              <w:t xml:space="preserve"> أقوال ويتسن هذه ردّا على تمرير "الكنيست" لمشروع قانون "التسوية" الذي يسمح لإسرائيل بالاستحواذ على أراض مملوكة لفلسطينيين بأثر رجعي لصالح المستوطنات</w:t>
            </w:r>
          </w:p>
          <w:p w:rsidR="00E37997" w:rsidRPr="004B0D74" w:rsidRDefault="00E37997" w:rsidP="004B0D74">
            <w:pPr>
              <w:jc w:val="both"/>
              <w:rPr>
                <w:rFonts w:asciiTheme="majorBidi" w:hAnsiTheme="majorBidi"/>
                <w:sz w:val="28"/>
                <w:szCs w:val="28"/>
                <w:rtl/>
                <w:lang w:bidi="ar-LB"/>
              </w:rPr>
            </w:pPr>
            <w:r w:rsidRPr="004B0D74">
              <w:rPr>
                <w:rFonts w:asciiTheme="majorBidi" w:hAnsiTheme="majorBidi"/>
                <w:sz w:val="28"/>
                <w:szCs w:val="28"/>
                <w:rtl/>
                <w:lang w:bidi="ar-LB"/>
              </w:rPr>
              <w:t>وأضافت، في بيان "يرسّخ مشروع القانون الاحتلال المتواصل بحكم الأمر الواقع للضفة الغربية، حيث يخضع المستوطنون الإسرائيليون والفلسطينيون الذين يعيشون في نفس المنطقة لأنظمة قانونية وقواعد وخدمات "منفصلة وغير متساوية". على المسؤولين الإسرائيليين الذين يقودون سياسة الاستيطان أن يعلموا أن إدارة ترامب لا تستطيع حمايتهم من تدقيق "المحكمة الجنائية الدولية"، حيث تواصل المدّعية العامة بحث النشاط الاستيطاني الإسرائيلي غير القانوني". (قدس نت للأنباء، 7\2\2017)</w:t>
            </w:r>
          </w:p>
          <w:p w:rsidR="00E37997" w:rsidRPr="00E37997" w:rsidRDefault="00E37997" w:rsidP="004B0D74">
            <w:pPr>
              <w:rPr>
                <w:rFonts w:asciiTheme="majorBidi" w:hAnsiTheme="majorBidi" w:cstheme="majorBidi"/>
                <w:sz w:val="32"/>
                <w:szCs w:val="32"/>
                <w:rtl/>
                <w:lang w:bidi="ar-LB"/>
              </w:rPr>
            </w:pPr>
          </w:p>
        </w:tc>
      </w:tr>
      <w:tr w:rsidR="00533014" w:rsidRPr="00DC68B6" w:rsidTr="007B1D24">
        <w:trPr>
          <w:trHeight w:val="376"/>
        </w:trPr>
        <w:tc>
          <w:tcPr>
            <w:tcW w:w="10772" w:type="dxa"/>
            <w:shd w:val="clear" w:color="auto" w:fill="F3EDD9"/>
          </w:tcPr>
          <w:p w:rsidR="00E37997" w:rsidRPr="004B0D74" w:rsidRDefault="00E37997" w:rsidP="00E37997">
            <w:pPr>
              <w:rPr>
                <w:rFonts w:asciiTheme="majorBidi" w:hAnsiTheme="majorBidi" w:cstheme="majorBidi"/>
                <w:b/>
                <w:bCs/>
                <w:color w:val="002060"/>
                <w:sz w:val="32"/>
                <w:szCs w:val="32"/>
                <w:rtl/>
                <w:lang w:bidi="ar-LB"/>
              </w:rPr>
            </w:pPr>
            <w:r w:rsidRPr="004B0D74">
              <w:rPr>
                <w:rFonts w:asciiTheme="majorBidi" w:hAnsiTheme="majorBidi"/>
                <w:b/>
                <w:bCs/>
                <w:color w:val="002060"/>
                <w:sz w:val="32"/>
                <w:szCs w:val="32"/>
                <w:rtl/>
                <w:lang w:bidi="ar-LB"/>
              </w:rPr>
              <w:lastRenderedPageBreak/>
              <w:t>"الإعلام" تدعو لأكبر حملة تضامن عالمية ضد المستوطنات</w:t>
            </w:r>
          </w:p>
          <w:p w:rsidR="00E37997" w:rsidRPr="00E37997" w:rsidRDefault="00E37997" w:rsidP="00E37997">
            <w:pPr>
              <w:rPr>
                <w:rFonts w:asciiTheme="majorBidi" w:hAnsiTheme="majorBidi" w:cstheme="majorBidi"/>
                <w:sz w:val="32"/>
                <w:szCs w:val="32"/>
                <w:rtl/>
                <w:lang w:bidi="ar-LB"/>
              </w:rPr>
            </w:pPr>
          </w:p>
          <w:p w:rsidR="00E37997" w:rsidRPr="004B0D74" w:rsidRDefault="00E37997" w:rsidP="004B0D74">
            <w:pPr>
              <w:spacing w:line="276" w:lineRule="auto"/>
              <w:jc w:val="both"/>
              <w:rPr>
                <w:rFonts w:asciiTheme="majorBidi" w:hAnsiTheme="majorBidi" w:cstheme="majorBidi"/>
                <w:sz w:val="28"/>
                <w:szCs w:val="28"/>
                <w:rtl/>
                <w:lang w:bidi="ar-LB"/>
              </w:rPr>
            </w:pPr>
            <w:r w:rsidRPr="004B0D74">
              <w:rPr>
                <w:rFonts w:asciiTheme="majorBidi" w:hAnsiTheme="majorBidi"/>
                <w:sz w:val="28"/>
                <w:szCs w:val="28"/>
                <w:rtl/>
                <w:lang w:bidi="ar-LB"/>
              </w:rPr>
              <w:t>دعت وزارة الإعلام الثلاثاء الاتحادات الإعلامية العربية والدولية والأطر والقنوات الفضائية والإذاعية والصحف والمواقع الإلكترونية إلى أكبر حملة تضامن مع الشعب الفلسطيني عقب تمرير "الكنيست" الإسرائيلي لمشروع ما يسمى "قانون التسوية" الذي يشرعن المستوطنات.</w:t>
            </w:r>
            <w:r w:rsidR="004B0D74">
              <w:rPr>
                <w:rFonts w:asciiTheme="majorBidi" w:hAnsiTheme="majorBidi" w:hint="cs"/>
                <w:sz w:val="28"/>
                <w:szCs w:val="28"/>
                <w:rtl/>
                <w:lang w:bidi="ar-LB"/>
              </w:rPr>
              <w:t xml:space="preserve"> </w:t>
            </w:r>
            <w:r w:rsidRPr="004B0D74">
              <w:rPr>
                <w:rFonts w:asciiTheme="majorBidi" w:hAnsiTheme="majorBidi"/>
                <w:sz w:val="28"/>
                <w:szCs w:val="28"/>
                <w:rtl/>
                <w:lang w:bidi="ar-LB"/>
              </w:rPr>
              <w:t>وحثت الوزارة في بيان صحفي لها على إعلان 20 شباط/فبراير يومًا للتضامن مع شعبنا ضد الاستيطان، من خلال تكثيف البث والنشر، وتسليط الضوء بكل لغات الأرض على إرهاب الاستيطان، الذي يحوّل حياة أبناء شعبنا إلى كابوس، ويدمّر كل فرص الوصول إلى سلام متوازن يعيد لشعبنا حقوقه التاريخية.وأكدت الوزارة أنها ستبدأ بمخاطبة المنظمات والأطر العربية والإقليمية والدولية الإعلامية للمشاركة في حملة التضامن، ولإيصال رسالة رفض الاستيطان وقانون الاحتلال الأخير إلى شتى بقاع العالم ولتعريف الرأي العام العالمي بالتداعيات المدمرة للاستيطان الذي يعد الوجه الآخر للتطهير العرقي. (صفا، 7\2\2017)</w:t>
            </w:r>
          </w:p>
          <w:p w:rsidR="00533014" w:rsidRPr="00DC68B6" w:rsidRDefault="00533014" w:rsidP="008A2051">
            <w:pPr>
              <w:jc w:val="both"/>
              <w:rPr>
                <w:rFonts w:asciiTheme="majorBidi" w:hAnsiTheme="majorBidi" w:cstheme="majorBidi"/>
                <w:sz w:val="32"/>
                <w:szCs w:val="32"/>
                <w:rtl/>
                <w:lang w:bidi="ar-LB"/>
              </w:rPr>
            </w:pPr>
          </w:p>
        </w:tc>
      </w:tr>
      <w:tr w:rsidR="00226DEE" w:rsidRPr="00DC68B6" w:rsidTr="007B1D24">
        <w:trPr>
          <w:trHeight w:val="376"/>
        </w:trPr>
        <w:tc>
          <w:tcPr>
            <w:tcW w:w="10772" w:type="dxa"/>
            <w:shd w:val="clear" w:color="auto" w:fill="F3EDD9"/>
          </w:tcPr>
          <w:p w:rsidR="004B0D74" w:rsidRPr="004B0D74" w:rsidRDefault="004B0D74" w:rsidP="004B0D74">
            <w:pPr>
              <w:rPr>
                <w:rFonts w:asciiTheme="majorBidi" w:hAnsiTheme="majorBidi" w:cstheme="majorBidi"/>
                <w:b/>
                <w:bCs/>
                <w:color w:val="002060"/>
                <w:sz w:val="32"/>
                <w:szCs w:val="32"/>
                <w:rtl/>
                <w:lang w:bidi="ar-LB"/>
              </w:rPr>
            </w:pPr>
            <w:r w:rsidRPr="004B0D74">
              <w:rPr>
                <w:rFonts w:asciiTheme="majorBidi" w:hAnsiTheme="majorBidi"/>
                <w:b/>
                <w:bCs/>
                <w:color w:val="002060"/>
                <w:sz w:val="32"/>
                <w:szCs w:val="32"/>
                <w:rtl/>
                <w:lang w:bidi="ar-LB"/>
              </w:rPr>
              <w:t>الاتحاد الأوروبي يحض إسرائيل على عدم تنفيذ القانون الجديد</w:t>
            </w:r>
          </w:p>
          <w:p w:rsidR="004B0D74" w:rsidRPr="004B0D74" w:rsidRDefault="004B0D74" w:rsidP="004B0D74">
            <w:pPr>
              <w:rPr>
                <w:rFonts w:asciiTheme="majorBidi" w:hAnsiTheme="majorBidi" w:cstheme="majorBidi"/>
                <w:b/>
                <w:bCs/>
                <w:color w:val="002060"/>
                <w:sz w:val="32"/>
                <w:szCs w:val="32"/>
                <w:rtl/>
                <w:lang w:bidi="ar-LB"/>
              </w:rPr>
            </w:pPr>
          </w:p>
          <w:p w:rsidR="00226DEE" w:rsidRDefault="004B0D74" w:rsidP="004B0D74">
            <w:pPr>
              <w:jc w:val="both"/>
              <w:rPr>
                <w:rFonts w:asciiTheme="majorBidi" w:hAnsiTheme="majorBidi"/>
                <w:sz w:val="28"/>
                <w:szCs w:val="28"/>
                <w:rtl/>
                <w:lang w:bidi="ar-LB"/>
              </w:rPr>
            </w:pPr>
            <w:r w:rsidRPr="004B0D74">
              <w:rPr>
                <w:rFonts w:asciiTheme="majorBidi" w:hAnsiTheme="majorBidi"/>
                <w:sz w:val="28"/>
                <w:szCs w:val="28"/>
                <w:rtl/>
                <w:lang w:bidi="ar-LB"/>
              </w:rPr>
              <w:t>حضت وزيرة خارجية ال</w:t>
            </w:r>
            <w:r>
              <w:rPr>
                <w:rFonts w:asciiTheme="majorBidi" w:hAnsiTheme="majorBidi"/>
                <w:sz w:val="28"/>
                <w:szCs w:val="28"/>
                <w:rtl/>
                <w:lang w:bidi="ar-LB"/>
              </w:rPr>
              <w:t>اتحاد الأوروبي فيديريكا موغريني</w:t>
            </w:r>
            <w:r w:rsidRPr="004B0D74">
              <w:rPr>
                <w:rFonts w:asciiTheme="majorBidi" w:hAnsiTheme="majorBidi"/>
                <w:sz w:val="28"/>
                <w:szCs w:val="28"/>
                <w:rtl/>
                <w:lang w:bidi="ar-LB"/>
              </w:rPr>
              <w:t xml:space="preserve"> إسرائيل "على عدم تنفيذ" القانون الجديد الذي أقره البرلمان لصالح المستوطنين.</w:t>
            </w:r>
            <w:r>
              <w:rPr>
                <w:rFonts w:asciiTheme="majorBidi" w:hAnsiTheme="majorBidi" w:hint="cs"/>
                <w:sz w:val="28"/>
                <w:szCs w:val="28"/>
                <w:rtl/>
                <w:lang w:bidi="ar-LB"/>
              </w:rPr>
              <w:t xml:space="preserve"> </w:t>
            </w:r>
            <w:r w:rsidRPr="004B0D74">
              <w:rPr>
                <w:rFonts w:asciiTheme="majorBidi" w:hAnsiTheme="majorBidi"/>
                <w:sz w:val="28"/>
                <w:szCs w:val="28"/>
                <w:rtl/>
                <w:lang w:bidi="ar-LB"/>
              </w:rPr>
              <w:t>وقالت إن "الاتحاد الأوروبي يدين إقرار الكنيست أخيراً لهذا القانون" الذي يتيح لإسرائيل مصادرة أراض فلسطينية جديدة في الضفة الغربية المحتلة. (وكالات، 7\2\2017)</w:t>
            </w:r>
          </w:p>
          <w:p w:rsidR="004B0D74" w:rsidRPr="00DC68B6" w:rsidRDefault="004B0D74" w:rsidP="004B0D74">
            <w:pPr>
              <w:jc w:val="both"/>
              <w:rPr>
                <w:rFonts w:asciiTheme="majorBidi" w:hAnsiTheme="majorBidi" w:cstheme="majorBidi"/>
                <w:b/>
                <w:bCs/>
                <w:color w:val="002060"/>
                <w:sz w:val="32"/>
                <w:szCs w:val="32"/>
                <w:rtl/>
                <w:lang w:bidi="ar-LB"/>
              </w:rPr>
            </w:pPr>
          </w:p>
        </w:tc>
      </w:tr>
      <w:tr w:rsidR="00DC68B6" w:rsidRPr="00DC68B6" w:rsidTr="007B1D24">
        <w:trPr>
          <w:trHeight w:val="376"/>
        </w:trPr>
        <w:tc>
          <w:tcPr>
            <w:tcW w:w="10772" w:type="dxa"/>
            <w:shd w:val="clear" w:color="auto" w:fill="F3EDD9"/>
          </w:tcPr>
          <w:p w:rsidR="004B0D74" w:rsidRPr="004B0D74" w:rsidRDefault="004B0D74" w:rsidP="004B0D74">
            <w:pPr>
              <w:rPr>
                <w:rFonts w:asciiTheme="majorBidi" w:hAnsiTheme="majorBidi" w:cstheme="majorBidi"/>
                <w:b/>
                <w:bCs/>
                <w:color w:val="002060"/>
                <w:sz w:val="32"/>
                <w:szCs w:val="32"/>
                <w:rtl/>
              </w:rPr>
            </w:pPr>
            <w:r w:rsidRPr="004B0D74">
              <w:rPr>
                <w:rFonts w:asciiTheme="majorBidi" w:hAnsiTheme="majorBidi"/>
                <w:b/>
                <w:bCs/>
                <w:color w:val="002060"/>
                <w:sz w:val="32"/>
                <w:szCs w:val="32"/>
                <w:rtl/>
              </w:rPr>
              <w:t>"لجنــة دعــم الصحفيين" تدعــو لمساندة الاسير الصحفــي محمد القيـــق</w:t>
            </w:r>
          </w:p>
          <w:p w:rsidR="004B0D74" w:rsidRPr="004B0D74" w:rsidRDefault="004B0D74" w:rsidP="004B0D74">
            <w:pPr>
              <w:rPr>
                <w:rFonts w:asciiTheme="majorBidi" w:hAnsiTheme="majorBidi" w:cstheme="majorBidi"/>
                <w:sz w:val="28"/>
                <w:szCs w:val="28"/>
                <w:rtl/>
              </w:rPr>
            </w:pPr>
          </w:p>
          <w:p w:rsidR="004B0D74" w:rsidRPr="004B0D74" w:rsidRDefault="004B0D74" w:rsidP="004B0D74">
            <w:pPr>
              <w:spacing w:line="276" w:lineRule="auto"/>
              <w:jc w:val="both"/>
              <w:rPr>
                <w:rFonts w:asciiTheme="majorBidi" w:hAnsiTheme="majorBidi" w:cstheme="majorBidi"/>
                <w:sz w:val="28"/>
                <w:szCs w:val="28"/>
                <w:rtl/>
              </w:rPr>
            </w:pPr>
            <w:r w:rsidRPr="004B0D74">
              <w:rPr>
                <w:rFonts w:asciiTheme="majorBidi" w:hAnsiTheme="majorBidi"/>
                <w:sz w:val="28"/>
                <w:szCs w:val="28"/>
                <w:rtl/>
              </w:rPr>
              <w:t>دعت لجنة دعم الصحفيين في فلسطين لمساندة الاسير الصحفي "محمد القيق" بعد أن شرع في إضراب مفتوح عن الطعام يوم الاثنين، بعد قرار مخابرات الاحتلال الإسرائيلي تحويله للاعتقال الإداري مدة 6 شهور.</w:t>
            </w:r>
            <w:r>
              <w:rPr>
                <w:rFonts w:asciiTheme="majorBidi" w:hAnsiTheme="majorBidi" w:hint="cs"/>
                <w:sz w:val="28"/>
                <w:szCs w:val="28"/>
                <w:rtl/>
              </w:rPr>
              <w:t xml:space="preserve"> </w:t>
            </w:r>
            <w:r w:rsidRPr="004B0D74">
              <w:rPr>
                <w:rFonts w:asciiTheme="majorBidi" w:hAnsiTheme="majorBidi"/>
                <w:sz w:val="28"/>
                <w:szCs w:val="28"/>
                <w:rtl/>
              </w:rPr>
              <w:t>واكدت لجنة دعم الصحفيين أن اعتقال الصحفي القيق دون أي مسوغ قانوني او تهمة تذكر يأتي في سياق ملاحقة الصحفيين والكلمة الحرة .وحملت لجنة دعم الصحفيين الاحتلال المسؤولية عن حياة الاسير الصحفي "القيق" الذي يخالف كافة المواثيق والأعراف الدولية خاصة المادة (78) من اتفاقية جنيف الرابعة. وان تحويله الى الاعتقال الإداري بعد فترة التحقيق مباشرة (التحقيق لم تفض عن أي ادلة تدينه)، يدل ان دولة الاحتلال تلجأ للاعتقال الإداري في كل مرة عندما تفشل في إثبات الشبهات الموجهة بالأدلة العينية.</w:t>
            </w:r>
            <w:r>
              <w:rPr>
                <w:rFonts w:asciiTheme="majorBidi" w:hAnsiTheme="majorBidi" w:hint="cs"/>
                <w:sz w:val="28"/>
                <w:szCs w:val="28"/>
                <w:rtl/>
              </w:rPr>
              <w:t xml:space="preserve"> </w:t>
            </w:r>
            <w:r w:rsidRPr="004B0D74">
              <w:rPr>
                <w:rFonts w:asciiTheme="majorBidi" w:hAnsiTheme="majorBidi"/>
                <w:sz w:val="28"/>
                <w:szCs w:val="28"/>
                <w:rtl/>
              </w:rPr>
              <w:t>واكدت اللجنة أن هذا الأمر يخالف المادة 23 من الإعلان العالمي لحقوق الإنسان، والتي تضمن لكل فرد الحق في العمل وحرية اختياره لعمله بشروط عادلة ومرضية، وفي ذلك ايضاً تجني على حريه القيق وحقه في التعبير فالقيق هو ناشط إعلامي ومدافع عن حقوق الإنسان، واعتقاله يعد جريمة فاضحة للإعلان العالمي لحقوق الإنسان والإعلان العالمي لحماية المدافعين عن حقوق الإنسان. ومخالفة للمادة 19 من العهد الدولي الخاص بالحقوق السياسية والمدنية، والبند 1 و2 اللذان يؤكدان على حرية كل إنسان في اعتناق أراء دون مضايقة، وعلى حريته في التماس مختلف ضروب المعلومات والأفكار. ( معا، 6\2\2017)</w:t>
            </w:r>
          </w:p>
          <w:p w:rsidR="00DC68B6" w:rsidRPr="00DC68B6" w:rsidRDefault="00DC68B6" w:rsidP="008A2051">
            <w:pPr>
              <w:jc w:val="both"/>
              <w:rPr>
                <w:rFonts w:asciiTheme="majorBidi" w:hAnsiTheme="majorBidi" w:cstheme="majorBidi"/>
                <w:b/>
                <w:bCs/>
                <w:rtl/>
              </w:rPr>
            </w:pPr>
          </w:p>
        </w:tc>
      </w:tr>
      <w:tr w:rsidR="00DC68B6" w:rsidRPr="00DC68B6" w:rsidTr="007B1D24">
        <w:trPr>
          <w:trHeight w:val="376"/>
        </w:trPr>
        <w:tc>
          <w:tcPr>
            <w:tcW w:w="10772" w:type="dxa"/>
            <w:shd w:val="clear" w:color="auto" w:fill="F3EDD9"/>
          </w:tcPr>
          <w:p w:rsidR="004B0D74" w:rsidRPr="004B0D74" w:rsidRDefault="004B0D74" w:rsidP="004B0D74">
            <w:pPr>
              <w:rPr>
                <w:rFonts w:asciiTheme="majorBidi" w:hAnsiTheme="majorBidi" w:cstheme="majorBidi"/>
                <w:b/>
                <w:bCs/>
                <w:color w:val="002060"/>
                <w:sz w:val="32"/>
                <w:szCs w:val="32"/>
                <w:rtl/>
              </w:rPr>
            </w:pPr>
            <w:r w:rsidRPr="004B0D74">
              <w:rPr>
                <w:rFonts w:asciiTheme="majorBidi" w:hAnsiTheme="majorBidi"/>
                <w:b/>
                <w:bCs/>
                <w:color w:val="002060"/>
                <w:sz w:val="32"/>
                <w:szCs w:val="32"/>
                <w:rtl/>
              </w:rPr>
              <w:lastRenderedPageBreak/>
              <w:t>غزة: إصابة 3 فلسطينيين في 19 غارة جوية</w:t>
            </w:r>
          </w:p>
          <w:p w:rsidR="004B0D74" w:rsidRPr="004B0D74" w:rsidRDefault="004B0D74" w:rsidP="004B0D74">
            <w:pPr>
              <w:rPr>
                <w:rFonts w:asciiTheme="majorBidi" w:hAnsiTheme="majorBidi" w:cstheme="majorBidi"/>
                <w:sz w:val="28"/>
                <w:szCs w:val="28"/>
                <w:rtl/>
              </w:rPr>
            </w:pPr>
          </w:p>
          <w:p w:rsidR="00DC68B6" w:rsidRPr="00DC68B6" w:rsidRDefault="004B0D74" w:rsidP="004B0D74">
            <w:pPr>
              <w:rPr>
                <w:rFonts w:asciiTheme="majorBidi" w:hAnsiTheme="majorBidi" w:cstheme="majorBidi"/>
                <w:b/>
                <w:bCs/>
                <w:rtl/>
              </w:rPr>
            </w:pPr>
            <w:r w:rsidRPr="004B0D74">
              <w:rPr>
                <w:rFonts w:asciiTheme="majorBidi" w:hAnsiTheme="majorBidi"/>
                <w:sz w:val="28"/>
                <w:szCs w:val="28"/>
                <w:rtl/>
              </w:rPr>
              <w:t>قالت مصادر طبية وأمنية في مدينة غزة ، إن ثلاثة مدنيين، على الأقل، أصيبوا بإصابات طفيفة في الغارات الجوية التي نفذه جيش الاحتلال الإسرائيلي.</w:t>
            </w:r>
            <w:r>
              <w:rPr>
                <w:rFonts w:asciiTheme="majorBidi" w:hAnsiTheme="majorBidi" w:hint="cs"/>
                <w:sz w:val="28"/>
                <w:szCs w:val="28"/>
                <w:rtl/>
              </w:rPr>
              <w:t xml:space="preserve"> </w:t>
            </w:r>
            <w:r w:rsidRPr="004B0D74">
              <w:rPr>
                <w:rFonts w:asciiTheme="majorBidi" w:hAnsiTheme="majorBidi"/>
                <w:sz w:val="28"/>
                <w:szCs w:val="28"/>
                <w:rtl/>
              </w:rPr>
              <w:t>وبحسب المصادر ذاتها فإن مقاتلات إسرائيلية نفذت نحو 19 غارة جوية على مواقع ونقاط مراقبة تابعة لحركة حماس وغيرها من التنظيمات الصغيرة في قطاع غزة.</w:t>
            </w:r>
            <w:r>
              <w:rPr>
                <w:rFonts w:asciiTheme="majorBidi" w:hAnsiTheme="majorBidi" w:hint="cs"/>
                <w:sz w:val="28"/>
                <w:szCs w:val="28"/>
                <w:rtl/>
              </w:rPr>
              <w:t xml:space="preserve"> </w:t>
            </w:r>
            <w:r w:rsidRPr="004B0D74">
              <w:rPr>
                <w:rFonts w:asciiTheme="majorBidi" w:hAnsiTheme="majorBidi"/>
                <w:sz w:val="28"/>
                <w:szCs w:val="28"/>
                <w:rtl/>
              </w:rPr>
              <w:t>وقال أشرف القدوة، المتحدث باسم وزارة الصحة في غزة للصحفيين، إن ثلاثة مدنيين على الأقل أصيبوا بجروح طفيفة إلى متوسطة في الغارات الجوية، التي بدأت في الصباح. وقالت مصادر إن المدفعية الإسرائيلية شاركت بالقصف أيضا.</w:t>
            </w:r>
            <w:r>
              <w:rPr>
                <w:rFonts w:asciiTheme="majorBidi" w:hAnsiTheme="majorBidi" w:hint="cs"/>
                <w:sz w:val="28"/>
                <w:szCs w:val="28"/>
                <w:rtl/>
              </w:rPr>
              <w:t xml:space="preserve"> </w:t>
            </w:r>
            <w:r w:rsidRPr="004B0D74">
              <w:rPr>
                <w:rFonts w:asciiTheme="majorBidi" w:hAnsiTheme="majorBidi"/>
                <w:sz w:val="28"/>
                <w:szCs w:val="28"/>
                <w:rtl/>
              </w:rPr>
              <w:t>وجاءت الغارات الجوية بذريعة إطلاق صاروخ محلي الصنع من شمال قطاع غزة، في وقت سابق، وفقا للإذاعة الإسرائيلية. ولم يتم الإبلاغ عن وقوع إصابات. (عرب 48، 6\2\2017)</w:t>
            </w:r>
            <w:r>
              <w:rPr>
                <w:rFonts w:asciiTheme="majorBidi" w:hAnsiTheme="majorBidi" w:hint="cs"/>
                <w:sz w:val="28"/>
                <w:szCs w:val="28"/>
                <w:rtl/>
              </w:rPr>
              <w:t>.</w:t>
            </w:r>
          </w:p>
        </w:tc>
      </w:tr>
      <w:tr w:rsidR="00B43440" w:rsidRPr="00DC68B6" w:rsidTr="007B1D24">
        <w:trPr>
          <w:trHeight w:val="376"/>
        </w:trPr>
        <w:tc>
          <w:tcPr>
            <w:tcW w:w="10772" w:type="dxa"/>
            <w:shd w:val="clear" w:color="auto" w:fill="auto"/>
          </w:tcPr>
          <w:p w:rsidR="008B4874" w:rsidRPr="00DC68B6" w:rsidRDefault="0092795E" w:rsidP="000848C8">
            <w:pPr>
              <w:spacing w:line="276" w:lineRule="auto"/>
              <w:ind w:left="360" w:firstLine="360"/>
              <w:jc w:val="center"/>
              <w:rPr>
                <w:rFonts w:asciiTheme="majorBidi" w:hAnsiTheme="majorBidi" w:cstheme="majorBidi"/>
                <w:b/>
                <w:bCs/>
                <w:sz w:val="32"/>
                <w:szCs w:val="32"/>
                <w:rtl/>
                <w:lang w:bidi="ar-LB"/>
              </w:rPr>
            </w:pPr>
            <w:r w:rsidRPr="00DC68B6">
              <w:rPr>
                <w:rFonts w:asciiTheme="majorBidi" w:hAnsiTheme="majorBidi" w:cstheme="majorBidi"/>
                <w:b/>
                <w:bCs/>
                <w:sz w:val="32"/>
                <w:szCs w:val="32"/>
                <w:rtl/>
                <w:lang w:bidi="ar-LB"/>
              </w:rPr>
              <w:t>المؤسسة الفلسطينية لحقوق الإنسان "شاهد"</w:t>
            </w:r>
          </w:p>
        </w:tc>
      </w:tr>
    </w:tbl>
    <w:p w:rsidR="006E23F5" w:rsidRPr="00DC68B6" w:rsidRDefault="006E23F5" w:rsidP="004E07FB">
      <w:pPr>
        <w:rPr>
          <w:rFonts w:asciiTheme="majorBidi" w:hAnsiTheme="majorBidi" w:cstheme="majorBidi"/>
          <w:b/>
          <w:bCs/>
          <w:sz w:val="32"/>
          <w:szCs w:val="28"/>
          <w:rtl/>
          <w:lang w:bidi="ar-LB"/>
        </w:rPr>
      </w:pPr>
    </w:p>
    <w:p w:rsidR="009D14A6" w:rsidRPr="00DC68B6" w:rsidRDefault="009D14A6" w:rsidP="00CE6F00">
      <w:pPr>
        <w:tabs>
          <w:tab w:val="center" w:pos="5233"/>
          <w:tab w:val="left" w:pos="7930"/>
        </w:tabs>
        <w:rPr>
          <w:rFonts w:asciiTheme="majorBidi" w:hAnsiTheme="majorBidi" w:cstheme="majorBidi"/>
          <w:b/>
          <w:bCs/>
          <w:sz w:val="32"/>
          <w:szCs w:val="32"/>
          <w:rtl/>
          <w:lang w:bidi="ar-LB"/>
        </w:rPr>
      </w:pPr>
      <w:r w:rsidRPr="00DC68B6">
        <w:rPr>
          <w:rFonts w:asciiTheme="majorBidi" w:hAnsiTheme="majorBidi" w:cstheme="majorBidi"/>
          <w:b/>
          <w:bCs/>
          <w:sz w:val="32"/>
          <w:szCs w:val="32"/>
          <w:rtl/>
        </w:rPr>
        <w:tab/>
      </w:r>
    </w:p>
    <w:p w:rsidR="00DC68B6" w:rsidRPr="00DC68B6" w:rsidRDefault="00DC68B6">
      <w:pPr>
        <w:tabs>
          <w:tab w:val="center" w:pos="5233"/>
          <w:tab w:val="left" w:pos="7930"/>
        </w:tabs>
        <w:rPr>
          <w:rFonts w:asciiTheme="majorBidi" w:hAnsiTheme="majorBidi" w:cstheme="majorBidi"/>
          <w:b/>
          <w:bCs/>
          <w:sz w:val="32"/>
          <w:szCs w:val="32"/>
          <w:lang w:bidi="ar-LB"/>
        </w:rPr>
      </w:pPr>
    </w:p>
    <w:sectPr w:rsidR="00DC68B6" w:rsidRPr="00DC68B6" w:rsidSect="00760022">
      <w:headerReference w:type="even" r:id="rId8"/>
      <w:headerReference w:type="default" r:id="rId9"/>
      <w:footerReference w:type="default" r:id="rId10"/>
      <w:headerReference w:type="first" r:id="rId11"/>
      <w:pgSz w:w="11906" w:h="16838" w:code="9"/>
      <w:pgMar w:top="720" w:right="720" w:bottom="720" w:left="720" w:header="432" w:footer="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DD6" w:rsidRDefault="00BC5DD6">
      <w:r>
        <w:separator/>
      </w:r>
    </w:p>
  </w:endnote>
  <w:endnote w:type="continuationSeparator" w:id="1">
    <w:p w:rsidR="00BC5DD6" w:rsidRDefault="00BC5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252014" w:rsidRDefault="00AE34C6" w:rsidP="00182647">
    <w:pPr>
      <w:jc w:val="center"/>
      <w:rPr>
        <w:sz w:val="18"/>
        <w:szCs w:val="18"/>
        <w:rtl/>
        <w:lang w:bidi="ar-LB"/>
      </w:rPr>
    </w:pPr>
    <w:r>
      <w:rPr>
        <w:rtl/>
      </w:rPr>
      <w:tab/>
    </w:r>
    <w:r w:rsidRPr="00252014">
      <w:rPr>
        <w:sz w:val="18"/>
        <w:szCs w:val="18"/>
      </w:rPr>
      <w:t>Beirut, Corniche al-Mazraa, Riviera Bldg, 10th floor -</w:t>
    </w:r>
    <w:r w:rsidRPr="00252014">
      <w:rPr>
        <w:sz w:val="18"/>
        <w:szCs w:val="18"/>
      </w:rPr>
      <w:tab/>
      <w:t>Telefax: 01\308013 - Mobile: 70\142893</w:t>
    </w:r>
  </w:p>
  <w:p w:rsidR="00AE34C6" w:rsidRPr="00182647" w:rsidRDefault="00AE34C6" w:rsidP="00182647">
    <w:pPr>
      <w:tabs>
        <w:tab w:val="left" w:pos="2796"/>
        <w:tab w:val="center" w:pos="5233"/>
      </w:tabs>
      <w:rPr>
        <w:sz w:val="18"/>
        <w:szCs w:val="18"/>
      </w:rPr>
    </w:pPr>
    <w:r>
      <w:rPr>
        <w:sz w:val="18"/>
        <w:szCs w:val="18"/>
      </w:rPr>
      <w:tab/>
    </w:r>
    <w:r>
      <w:rPr>
        <w:sz w:val="18"/>
        <w:szCs w:val="18"/>
      </w:rPr>
      <w:tab/>
    </w:r>
    <w:r w:rsidRPr="00252014">
      <w:rPr>
        <w:sz w:val="18"/>
        <w:szCs w:val="18"/>
      </w:rPr>
      <w:t xml:space="preserve">E-mail: </w:t>
    </w:r>
    <w:hyperlink r:id="rId1" w:history="1">
      <w:r w:rsidRPr="00252014">
        <w:rPr>
          <w:rStyle w:val="Hyperlink"/>
          <w:sz w:val="18"/>
          <w:szCs w:val="18"/>
        </w:rPr>
        <w:t>pahrw@pahrw.org</w:t>
      </w:r>
    </w:hyperlink>
    <w:r w:rsidRPr="00252014">
      <w:rPr>
        <w:sz w:val="18"/>
        <w:szCs w:val="18"/>
      </w:rPr>
      <w:tab/>
      <w:t xml:space="preserve">Website: </w:t>
    </w:r>
    <w:hyperlink r:id="rId2" w:history="1">
      <w:r w:rsidRPr="00252014">
        <w:rPr>
          <w:rStyle w:val="Hyperlink"/>
          <w:sz w:val="18"/>
          <w:szCs w:val="18"/>
        </w:rPr>
        <w:t>www.pahrw.org</w:t>
      </w:r>
    </w:hyperlink>
    <w:r>
      <w:rPr>
        <w:rtl/>
      </w:rPr>
      <w:tab/>
    </w:r>
    <w:r>
      <w:rPr>
        <w:rtl/>
      </w:rPr>
      <w:tab/>
    </w:r>
    <w:r>
      <w:rPr>
        <w:rtl/>
      </w:rPr>
      <w:tab/>
    </w:r>
    <w:fldSimple w:instr=" PAGE   \* MERGEFORMAT ">
      <w:r w:rsidR="009009F5">
        <w:rPr>
          <w:noProof/>
          <w:rtl/>
        </w:rPr>
        <w:t>2</w:t>
      </w:r>
    </w:fldSimple>
  </w:p>
  <w:p w:rsidR="00AE34C6" w:rsidRPr="00182647" w:rsidRDefault="00AE34C6" w:rsidP="00182647">
    <w:pPr>
      <w:pStyle w:val="Footer"/>
      <w:rPr>
        <w:rtl/>
        <w:lang w:bidi="ar-L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DD6" w:rsidRDefault="00BC5DD6">
      <w:r>
        <w:separator/>
      </w:r>
    </w:p>
  </w:footnote>
  <w:footnote w:type="continuationSeparator" w:id="1">
    <w:p w:rsidR="00BC5DD6" w:rsidRDefault="00BC5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8379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0" o:spid="_x0000_s2059" type="#_x0000_t75" style="position:absolute;left:0;text-align:left;margin-left:0;margin-top:0;width:523.1pt;height:582.25pt;z-index:-251657728;mso-position-horizontal:center;mso-position-horizontal-relative:margin;mso-position-vertical:center;mso-position-vertical-relative:margin" o:allowincell="f">
          <v:imagedata r:id="rId1" o:title="شاهد"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440DBF" w:rsidRDefault="009127B9" w:rsidP="00B84150">
    <w:pPr>
      <w:rPr>
        <w:b/>
        <w:bCs/>
        <w:sz w:val="32"/>
        <w:szCs w:val="32"/>
        <w:rtl/>
        <w:lang w:bidi="ar-LB"/>
      </w:rPr>
    </w:pPr>
    <w:r>
      <w:rPr>
        <w:noProof/>
      </w:rPr>
      <w:drawing>
        <wp:anchor distT="0" distB="0" distL="114300" distR="114300" simplePos="0" relativeHeight="251655680" behindDoc="0" locked="0" layoutInCell="1" allowOverlap="1">
          <wp:simplePos x="0" y="0"/>
          <wp:positionH relativeFrom="margin">
            <wp:posOffset>675640</wp:posOffset>
          </wp:positionH>
          <wp:positionV relativeFrom="paragraph">
            <wp:posOffset>-171450</wp:posOffset>
          </wp:positionV>
          <wp:extent cx="795020" cy="795020"/>
          <wp:effectExtent l="19050" t="0" r="5080" b="0"/>
          <wp:wrapSquare wrapText="bothSides"/>
          <wp:docPr id="14" name="Picture 6" descr="لوغو-شاهد-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لوغو-شاهد-2014"/>
                  <pic:cNvPicPr>
                    <a:picLocks noChangeAspect="1" noChangeArrowheads="1"/>
                  </pic:cNvPicPr>
                </pic:nvPicPr>
                <pic:blipFill>
                  <a:blip r:embed="rId1"/>
                  <a:srcRect/>
                  <a:stretch>
                    <a:fillRect/>
                  </a:stretch>
                </pic:blipFill>
                <pic:spPr bwMode="auto">
                  <a:xfrm>
                    <a:off x="0" y="0"/>
                    <a:ext cx="795020" cy="795020"/>
                  </a:xfrm>
                  <a:prstGeom prst="rect">
                    <a:avLst/>
                  </a:prstGeom>
                  <a:noFill/>
                  <a:ln w="9525">
                    <a:noFill/>
                    <a:miter lim="800000"/>
                    <a:headEnd/>
                    <a:tailEnd/>
                  </a:ln>
                </pic:spPr>
              </pic:pic>
            </a:graphicData>
          </a:graphic>
        </wp:anchor>
      </w:drawing>
    </w:r>
    <w:r w:rsidR="0083795B" w:rsidRPr="0083795B">
      <w:rPr>
        <w:b/>
        <w:b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1" o:spid="_x0000_s2060" type="#_x0000_t75" style="position:absolute;left:0;text-align:left;margin-left:0;margin-top:0;width:523.1pt;height:582.25pt;z-index:-251656704;mso-position-horizontal:center;mso-position-horizontal-relative:margin;mso-position-vertical:center;mso-position-vertical-relative:margin" o:allowincell="f">
          <v:imagedata r:id="rId2" o:title="شاهد" gain="19661f" blacklevel="22938f"/>
          <w10:wrap anchorx="margin" anchory="margin"/>
        </v:shape>
      </w:pict>
    </w:r>
    <w:r w:rsidR="0083795B" w:rsidRPr="0083795B">
      <w:rPr>
        <w:noProof/>
        <w:rtl/>
      </w:rPr>
      <w:pict>
        <v:shapetype id="_x0000_t202" coordsize="21600,21600" o:spt="202" path="m,l,21600r21600,l21600,xe">
          <v:stroke joinstyle="miter"/>
          <v:path gradientshapeok="t" o:connecttype="rect"/>
        </v:shapetype>
        <v:shape id="Text Box 3" o:spid="_x0000_s2061" type="#_x0000_t202" style="position:absolute;left:0;text-align:left;margin-left:3in;margin-top:-4.1pt;width:281.75pt;height:50.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mm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" stroked="f">
          <v:textbox>
            <w:txbxContent>
              <w:p w:rsidR="00AE34C6" w:rsidRDefault="00AE34C6">
                <w:pPr>
                  <w:rPr>
                    <w:b/>
                    <w:bCs/>
                    <w:sz w:val="32"/>
                    <w:szCs w:val="32"/>
                    <w:rtl/>
                  </w:rPr>
                </w:pPr>
                <w:r w:rsidRPr="00440DBF">
                  <w:rPr>
                    <w:b/>
                    <w:bCs/>
                    <w:sz w:val="32"/>
                    <w:szCs w:val="32"/>
                    <w:rtl/>
                  </w:rPr>
                  <w:t>الم</w:t>
                </w:r>
                <w:r w:rsidRPr="00440DBF">
                  <w:rPr>
                    <w:rFonts w:hint="cs"/>
                    <w:b/>
                    <w:bCs/>
                    <w:sz w:val="32"/>
                    <w:szCs w:val="32"/>
                    <w:rtl/>
                  </w:rPr>
                  <w:t>ـ</w:t>
                </w:r>
                <w:r w:rsidRPr="00440DBF">
                  <w:rPr>
                    <w:b/>
                    <w:bCs/>
                    <w:sz w:val="32"/>
                    <w:szCs w:val="32"/>
                    <w:rtl/>
                  </w:rPr>
                  <w:t>ؤس</w:t>
                </w:r>
                <w:r w:rsidRPr="00440DBF">
                  <w:rPr>
                    <w:rFonts w:hint="cs"/>
                    <w:b/>
                    <w:bCs/>
                    <w:sz w:val="32"/>
                    <w:szCs w:val="32"/>
                    <w:rtl/>
                  </w:rPr>
                  <w:t>ـ</w:t>
                </w:r>
                <w:r w:rsidRPr="00440DBF">
                  <w:rPr>
                    <w:b/>
                    <w:bCs/>
                    <w:sz w:val="32"/>
                    <w:szCs w:val="32"/>
                    <w:rtl/>
                  </w:rPr>
                  <w:t>س</w:t>
                </w:r>
                <w:r w:rsidRPr="00440DBF">
                  <w:rPr>
                    <w:rFonts w:hint="cs"/>
                    <w:b/>
                    <w:bCs/>
                    <w:sz w:val="32"/>
                    <w:szCs w:val="32"/>
                    <w:rtl/>
                  </w:rPr>
                  <w:t>ـ</w:t>
                </w:r>
                <w:r w:rsidRPr="00440DBF">
                  <w:rPr>
                    <w:b/>
                    <w:bCs/>
                    <w:sz w:val="32"/>
                    <w:szCs w:val="32"/>
                    <w:rtl/>
                  </w:rPr>
                  <w:t>ة الف</w:t>
                </w:r>
                <w:r w:rsidRPr="00440DBF">
                  <w:rPr>
                    <w:rFonts w:hint="cs"/>
                    <w:b/>
                    <w:bCs/>
                    <w:sz w:val="32"/>
                    <w:szCs w:val="32"/>
                    <w:rtl/>
                  </w:rPr>
                  <w:t>ـ</w:t>
                </w:r>
                <w:r w:rsidRPr="00440DBF">
                  <w:rPr>
                    <w:b/>
                    <w:bCs/>
                    <w:sz w:val="32"/>
                    <w:szCs w:val="32"/>
                    <w:rtl/>
                  </w:rPr>
                  <w:t>لس</w:t>
                </w:r>
                <w:r w:rsidRPr="00440DBF">
                  <w:rPr>
                    <w:rFonts w:hint="cs"/>
                    <w:b/>
                    <w:bCs/>
                    <w:sz w:val="32"/>
                    <w:szCs w:val="32"/>
                    <w:rtl/>
                  </w:rPr>
                  <w:t>ـ</w:t>
                </w:r>
                <w:r w:rsidRPr="00440DBF">
                  <w:rPr>
                    <w:b/>
                    <w:bCs/>
                    <w:sz w:val="32"/>
                    <w:szCs w:val="32"/>
                    <w:rtl/>
                  </w:rPr>
                  <w:t>طينية لح</w:t>
                </w:r>
                <w:r w:rsidRPr="00440DBF">
                  <w:rPr>
                    <w:rFonts w:hint="cs"/>
                    <w:b/>
                    <w:bCs/>
                    <w:sz w:val="32"/>
                    <w:szCs w:val="32"/>
                    <w:rtl/>
                  </w:rPr>
                  <w:t>ـ</w:t>
                </w:r>
                <w:r w:rsidRPr="00440DBF">
                  <w:rPr>
                    <w:b/>
                    <w:bCs/>
                    <w:sz w:val="32"/>
                    <w:szCs w:val="32"/>
                    <w:rtl/>
                  </w:rPr>
                  <w:t>ق</w:t>
                </w:r>
                <w:r w:rsidRPr="00440DBF">
                  <w:rPr>
                    <w:rFonts w:hint="cs"/>
                    <w:b/>
                    <w:bCs/>
                    <w:sz w:val="32"/>
                    <w:szCs w:val="32"/>
                    <w:rtl/>
                  </w:rPr>
                  <w:t>ـ</w:t>
                </w:r>
                <w:r w:rsidRPr="00440DBF">
                  <w:rPr>
                    <w:b/>
                    <w:bCs/>
                    <w:sz w:val="32"/>
                    <w:szCs w:val="32"/>
                    <w:rtl/>
                  </w:rPr>
                  <w:t>وق الإنس</w:t>
                </w:r>
                <w:r w:rsidRPr="00440DBF">
                  <w:rPr>
                    <w:rFonts w:hint="cs"/>
                    <w:b/>
                    <w:bCs/>
                    <w:sz w:val="32"/>
                    <w:szCs w:val="32"/>
                    <w:rtl/>
                  </w:rPr>
                  <w:t>ـ</w:t>
                </w:r>
                <w:r w:rsidRPr="00440DBF">
                  <w:rPr>
                    <w:b/>
                    <w:bCs/>
                    <w:sz w:val="32"/>
                    <w:szCs w:val="32"/>
                    <w:rtl/>
                  </w:rPr>
                  <w:t>ان (ش</w:t>
                </w:r>
                <w:r w:rsidRPr="00440DBF">
                  <w:rPr>
                    <w:rFonts w:hint="cs"/>
                    <w:b/>
                    <w:bCs/>
                    <w:sz w:val="32"/>
                    <w:szCs w:val="32"/>
                    <w:rtl/>
                  </w:rPr>
                  <w:t>ـ</w:t>
                </w:r>
                <w:r w:rsidRPr="00440DBF">
                  <w:rPr>
                    <w:b/>
                    <w:bCs/>
                    <w:sz w:val="32"/>
                    <w:szCs w:val="32"/>
                    <w:rtl/>
                  </w:rPr>
                  <w:t>اه</w:t>
                </w:r>
                <w:r w:rsidRPr="00440DBF">
                  <w:rPr>
                    <w:rFonts w:hint="cs"/>
                    <w:b/>
                    <w:bCs/>
                    <w:sz w:val="32"/>
                    <w:szCs w:val="32"/>
                    <w:rtl/>
                  </w:rPr>
                  <w:t>ـ</w:t>
                </w:r>
                <w:r w:rsidRPr="00440DBF">
                  <w:rPr>
                    <w:b/>
                    <w:bCs/>
                    <w:sz w:val="32"/>
                    <w:szCs w:val="32"/>
                    <w:rtl/>
                  </w:rPr>
                  <w:t>د)</w:t>
                </w:r>
              </w:p>
              <w:p w:rsidR="00AE34C6" w:rsidRDefault="00AE34C6" w:rsidP="00B84150">
                <w:pPr>
                  <w:jc w:val="center"/>
                  <w:rPr>
                    <w:sz w:val="16"/>
                    <w:szCs w:val="16"/>
                    <w:rtl/>
                    <w:lang w:bidi="ar-LB"/>
                  </w:rPr>
                </w:pPr>
                <w:r w:rsidRPr="00B2060A">
                  <w:rPr>
                    <w:rFonts w:hint="cs"/>
                    <w:sz w:val="16"/>
                    <w:szCs w:val="16"/>
                    <w:rtl/>
                  </w:rPr>
                  <w:t>(علم وخبر 195/أد)</w:t>
                </w:r>
              </w:p>
              <w:p w:rsidR="00AE34C6" w:rsidRPr="00B84150" w:rsidRDefault="00AE34C6" w:rsidP="00B84150">
                <w:pPr>
                  <w:jc w:val="center"/>
                  <w:rPr>
                    <w:sz w:val="16"/>
                    <w:szCs w:val="16"/>
                    <w:rtl/>
                    <w:lang w:bidi="ar-LB"/>
                  </w:rPr>
                </w:pPr>
                <w:r w:rsidRPr="00440DBF">
                  <w:rPr>
                    <w:b/>
                    <w:bCs/>
                  </w:rPr>
                  <w:t>Palestinian Association for Human Rights (Witness</w:t>
                </w:r>
                <w:r>
                  <w:rPr>
                    <w:b/>
                    <w:bCs/>
                  </w:rPr>
                  <w:t>)</w:t>
                </w:r>
              </w:p>
              <w:p w:rsidR="00AE34C6" w:rsidRDefault="00AE34C6" w:rsidP="00B84150">
                <w:pPr>
                  <w:jc w:val="center"/>
                </w:pPr>
              </w:p>
            </w:txbxContent>
          </v:textbox>
        </v:shape>
      </w:pict>
    </w:r>
  </w:p>
  <w:p w:rsidR="00AE34C6" w:rsidRPr="00B2060A" w:rsidRDefault="00AE34C6" w:rsidP="00B84150">
    <w:pPr>
      <w:rPr>
        <w:sz w:val="16"/>
        <w:szCs w:val="16"/>
        <w:rtl/>
        <w:lang w:bidi="ar-LB"/>
      </w:rPr>
    </w:pPr>
    <w:r w:rsidRPr="00B2060A">
      <w:rPr>
        <w:sz w:val="16"/>
        <w:szCs w:val="16"/>
      </w:rPr>
      <w:tab/>
    </w:r>
    <w:r w:rsidRPr="00B2060A">
      <w:rPr>
        <w:sz w:val="16"/>
        <w:szCs w:val="16"/>
      </w:rPr>
      <w:tab/>
    </w:r>
  </w:p>
  <w:p w:rsidR="00AE34C6" w:rsidRPr="00440DBF" w:rsidRDefault="00AE34C6" w:rsidP="006612EE">
    <w:pPr>
      <w:rPr>
        <w:b/>
        <w:bCs/>
        <w:rtl/>
        <w:lang w:bidi="ar-L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8379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09" o:spid="_x0000_s2058" type="#_x0000_t75" style="position:absolute;left:0;text-align:left;margin-left:0;margin-top:0;width:523.1pt;height:582.25pt;z-index:-251658752;mso-position-horizontal:center;mso-position-horizontal-relative:margin;mso-position-vertical:center;mso-position-vertical-relative:margin" o:allowincell="f">
          <v:imagedata r:id="rId1" o:title="شاهد"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512"/>
    <w:multiLevelType w:val="hybridMultilevel"/>
    <w:tmpl w:val="5ADC46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870FBA"/>
    <w:multiLevelType w:val="hybridMultilevel"/>
    <w:tmpl w:val="0FA2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45474"/>
    <w:multiLevelType w:val="hybridMultilevel"/>
    <w:tmpl w:val="DD56CEBC"/>
    <w:lvl w:ilvl="0" w:tplc="7EDEAF7C">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04B17"/>
    <w:multiLevelType w:val="hybridMultilevel"/>
    <w:tmpl w:val="DDD6076C"/>
    <w:lvl w:ilvl="0" w:tplc="0409000F">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C0166"/>
    <w:multiLevelType w:val="hybridMultilevel"/>
    <w:tmpl w:val="9F08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D3235"/>
    <w:multiLevelType w:val="hybridMultilevel"/>
    <w:tmpl w:val="13863C9E"/>
    <w:lvl w:ilvl="0" w:tplc="5E0AF922">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DF7663"/>
    <w:multiLevelType w:val="hybridMultilevel"/>
    <w:tmpl w:val="0EBC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D1DF7"/>
    <w:multiLevelType w:val="hybridMultilevel"/>
    <w:tmpl w:val="631A4E5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D14DC"/>
    <w:multiLevelType w:val="hybridMultilevel"/>
    <w:tmpl w:val="B48A9D4A"/>
    <w:lvl w:ilvl="0" w:tplc="9A0EB7C0">
      <w:start w:val="1"/>
      <w:numFmt w:val="decimal"/>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901A7"/>
    <w:multiLevelType w:val="hybridMultilevel"/>
    <w:tmpl w:val="47A4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21422"/>
    <w:multiLevelType w:val="hybridMultilevel"/>
    <w:tmpl w:val="33E8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C145D"/>
    <w:multiLevelType w:val="hybridMultilevel"/>
    <w:tmpl w:val="E330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D5722"/>
    <w:multiLevelType w:val="hybridMultilevel"/>
    <w:tmpl w:val="EA9E6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BF174D"/>
    <w:multiLevelType w:val="hybridMultilevel"/>
    <w:tmpl w:val="451A7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0017C2"/>
    <w:multiLevelType w:val="hybridMultilevel"/>
    <w:tmpl w:val="62805BD0"/>
    <w:lvl w:ilvl="0" w:tplc="04090005">
      <w:start w:val="1"/>
      <w:numFmt w:val="bullet"/>
      <w:lvlText w:val=""/>
      <w:lvlJc w:val="left"/>
      <w:pPr>
        <w:tabs>
          <w:tab w:val="num" w:pos="1440"/>
        </w:tabs>
        <w:ind w:left="1440" w:hanging="360"/>
      </w:pPr>
      <w:rPr>
        <w:rFonts w:ascii="Wingdings" w:hAnsi="Wingdings"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5A3BF3"/>
    <w:multiLevelType w:val="hybridMultilevel"/>
    <w:tmpl w:val="0C1858AC"/>
    <w:lvl w:ilvl="0" w:tplc="5B02B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63937"/>
    <w:multiLevelType w:val="hybridMultilevel"/>
    <w:tmpl w:val="48FC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E2D3D"/>
    <w:multiLevelType w:val="hybridMultilevel"/>
    <w:tmpl w:val="579A45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B0CC3"/>
    <w:multiLevelType w:val="hybridMultilevel"/>
    <w:tmpl w:val="971EE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3076B"/>
    <w:multiLevelType w:val="hybridMultilevel"/>
    <w:tmpl w:val="6A2A559C"/>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20">
    <w:nsid w:val="43085A26"/>
    <w:multiLevelType w:val="hybridMultilevel"/>
    <w:tmpl w:val="65E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420EB"/>
    <w:multiLevelType w:val="hybridMultilevel"/>
    <w:tmpl w:val="2E1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53581"/>
    <w:multiLevelType w:val="hybridMultilevel"/>
    <w:tmpl w:val="2A323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AE7D85"/>
    <w:multiLevelType w:val="hybridMultilevel"/>
    <w:tmpl w:val="BCDA8AE6"/>
    <w:lvl w:ilvl="0" w:tplc="2D184D1A">
      <w:start w:val="1"/>
      <w:numFmt w:val="decimal"/>
      <w:lvlText w:val="%1."/>
      <w:lvlJc w:val="left"/>
      <w:pPr>
        <w:ind w:left="540" w:hanging="360"/>
      </w:pPr>
      <w:rPr>
        <w:lang w:bidi="ar-L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F2F4F31"/>
    <w:multiLevelType w:val="hybridMultilevel"/>
    <w:tmpl w:val="6540E40C"/>
    <w:lvl w:ilvl="0" w:tplc="9300DA7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3553F"/>
    <w:multiLevelType w:val="hybridMultilevel"/>
    <w:tmpl w:val="305E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A0B21"/>
    <w:multiLevelType w:val="hybridMultilevel"/>
    <w:tmpl w:val="61E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574AE"/>
    <w:multiLevelType w:val="hybridMultilevel"/>
    <w:tmpl w:val="169A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1534E"/>
    <w:multiLevelType w:val="hybridMultilevel"/>
    <w:tmpl w:val="6F269D54"/>
    <w:lvl w:ilvl="0" w:tplc="91C82562">
      <w:start w:val="2"/>
      <w:numFmt w:val="bullet"/>
      <w:lvlText w:val="-"/>
      <w:lvlJc w:val="left"/>
      <w:pPr>
        <w:ind w:left="720" w:hanging="360"/>
      </w:pPr>
      <w:rPr>
        <w:rFonts w:ascii="Times New Roman" w:eastAsia="Times New Roman"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1FE602B"/>
    <w:multiLevelType w:val="hybridMultilevel"/>
    <w:tmpl w:val="5FA2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31E5E"/>
    <w:multiLevelType w:val="hybridMultilevel"/>
    <w:tmpl w:val="781EA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9"/>
  </w:num>
  <w:num w:numId="4">
    <w:abstractNumId w:val="4"/>
  </w:num>
  <w:num w:numId="5">
    <w:abstractNumId w:val="19"/>
  </w:num>
  <w:num w:numId="6">
    <w:abstractNumId w:val="29"/>
  </w:num>
  <w:num w:numId="7">
    <w:abstractNumId w:val="17"/>
  </w:num>
  <w:num w:numId="8">
    <w:abstractNumId w:val="20"/>
  </w:num>
  <w:num w:numId="9">
    <w:abstractNumId w:val="5"/>
  </w:num>
  <w:num w:numId="10">
    <w:abstractNumId w:val="1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8"/>
  </w:num>
  <w:num w:numId="16">
    <w:abstractNumId w:val="24"/>
  </w:num>
  <w:num w:numId="17">
    <w:abstractNumId w:val="3"/>
  </w:num>
  <w:num w:numId="18">
    <w:abstractNumId w:val="25"/>
  </w:num>
  <w:num w:numId="19">
    <w:abstractNumId w:val="23"/>
  </w:num>
  <w:num w:numId="20">
    <w:abstractNumId w:val="26"/>
  </w:num>
  <w:num w:numId="21">
    <w:abstractNumId w:val="12"/>
  </w:num>
  <w:num w:numId="22">
    <w:abstractNumId w:val="1"/>
  </w:num>
  <w:num w:numId="23">
    <w:abstractNumId w:val="30"/>
  </w:num>
  <w:num w:numId="24">
    <w:abstractNumId w:val="22"/>
  </w:num>
  <w:num w:numId="25">
    <w:abstractNumId w:val="7"/>
  </w:num>
  <w:num w:numId="26">
    <w:abstractNumId w:val="13"/>
  </w:num>
  <w:num w:numId="27">
    <w:abstractNumId w:val="11"/>
  </w:num>
  <w:num w:numId="28">
    <w:abstractNumId w:val="16"/>
  </w:num>
  <w:num w:numId="29">
    <w:abstractNumId w:val="6"/>
  </w:num>
  <w:num w:numId="30">
    <w:abstractNumId w:val="27"/>
  </w:num>
  <w:num w:numId="31">
    <w:abstractNumId w:val="1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864"/>
  <w:drawingGridHorizontalSpacing w:val="120"/>
  <w:displayHorizontalDrawingGridEvery w:val="2"/>
  <w:displayVertic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4B0D74"/>
    <w:rsid w:val="00012375"/>
    <w:rsid w:val="00021E22"/>
    <w:rsid w:val="00025980"/>
    <w:rsid w:val="00036504"/>
    <w:rsid w:val="00071B5E"/>
    <w:rsid w:val="00083D14"/>
    <w:rsid w:val="000848C8"/>
    <w:rsid w:val="000919FF"/>
    <w:rsid w:val="00093529"/>
    <w:rsid w:val="00096DF6"/>
    <w:rsid w:val="000B4A4D"/>
    <w:rsid w:val="000C3D13"/>
    <w:rsid w:val="000C5E98"/>
    <w:rsid w:val="000D62AE"/>
    <w:rsid w:val="000F5E21"/>
    <w:rsid w:val="00106C8A"/>
    <w:rsid w:val="00112EF1"/>
    <w:rsid w:val="00115E33"/>
    <w:rsid w:val="0011708C"/>
    <w:rsid w:val="00122E52"/>
    <w:rsid w:val="00124F2D"/>
    <w:rsid w:val="00132788"/>
    <w:rsid w:val="00165D14"/>
    <w:rsid w:val="00167A69"/>
    <w:rsid w:val="00170ACE"/>
    <w:rsid w:val="00171CAC"/>
    <w:rsid w:val="00173A98"/>
    <w:rsid w:val="001778A6"/>
    <w:rsid w:val="00182647"/>
    <w:rsid w:val="0019076E"/>
    <w:rsid w:val="001A47DD"/>
    <w:rsid w:val="001A74B3"/>
    <w:rsid w:val="001C272E"/>
    <w:rsid w:val="001E6124"/>
    <w:rsid w:val="001F1519"/>
    <w:rsid w:val="001F527E"/>
    <w:rsid w:val="001F5DC5"/>
    <w:rsid w:val="001F6862"/>
    <w:rsid w:val="00210C95"/>
    <w:rsid w:val="00226DEE"/>
    <w:rsid w:val="00252014"/>
    <w:rsid w:val="00253875"/>
    <w:rsid w:val="00266750"/>
    <w:rsid w:val="00273AED"/>
    <w:rsid w:val="002744F5"/>
    <w:rsid w:val="00291899"/>
    <w:rsid w:val="00295E09"/>
    <w:rsid w:val="002A2DF0"/>
    <w:rsid w:val="002A362C"/>
    <w:rsid w:val="002A7439"/>
    <w:rsid w:val="002B29BE"/>
    <w:rsid w:val="002B443B"/>
    <w:rsid w:val="002E7564"/>
    <w:rsid w:val="002F2439"/>
    <w:rsid w:val="003015A2"/>
    <w:rsid w:val="0030798F"/>
    <w:rsid w:val="00325EA1"/>
    <w:rsid w:val="00326188"/>
    <w:rsid w:val="003268D8"/>
    <w:rsid w:val="0033326C"/>
    <w:rsid w:val="003370A7"/>
    <w:rsid w:val="003435A0"/>
    <w:rsid w:val="0036244B"/>
    <w:rsid w:val="003679A1"/>
    <w:rsid w:val="003749B6"/>
    <w:rsid w:val="003819C5"/>
    <w:rsid w:val="00396B66"/>
    <w:rsid w:val="003D6F04"/>
    <w:rsid w:val="003D72DC"/>
    <w:rsid w:val="003E0795"/>
    <w:rsid w:val="003E4849"/>
    <w:rsid w:val="00432B60"/>
    <w:rsid w:val="00440DBF"/>
    <w:rsid w:val="0044514C"/>
    <w:rsid w:val="00446CB5"/>
    <w:rsid w:val="00454CBC"/>
    <w:rsid w:val="00461126"/>
    <w:rsid w:val="00465E28"/>
    <w:rsid w:val="00472165"/>
    <w:rsid w:val="00473C58"/>
    <w:rsid w:val="0048177D"/>
    <w:rsid w:val="00483D91"/>
    <w:rsid w:val="00490853"/>
    <w:rsid w:val="004A2675"/>
    <w:rsid w:val="004B0D74"/>
    <w:rsid w:val="004B4308"/>
    <w:rsid w:val="004C5E53"/>
    <w:rsid w:val="004C71BF"/>
    <w:rsid w:val="004D171D"/>
    <w:rsid w:val="004D2F6B"/>
    <w:rsid w:val="004E07FB"/>
    <w:rsid w:val="004E2457"/>
    <w:rsid w:val="004E36DB"/>
    <w:rsid w:val="004F1BC4"/>
    <w:rsid w:val="004F500A"/>
    <w:rsid w:val="004F63D7"/>
    <w:rsid w:val="00500599"/>
    <w:rsid w:val="005007E8"/>
    <w:rsid w:val="00516044"/>
    <w:rsid w:val="00523F91"/>
    <w:rsid w:val="00530B79"/>
    <w:rsid w:val="00533014"/>
    <w:rsid w:val="00540A7A"/>
    <w:rsid w:val="00546126"/>
    <w:rsid w:val="005461EB"/>
    <w:rsid w:val="005509C8"/>
    <w:rsid w:val="00551544"/>
    <w:rsid w:val="00563E6D"/>
    <w:rsid w:val="005740BE"/>
    <w:rsid w:val="00591E0D"/>
    <w:rsid w:val="00594CB8"/>
    <w:rsid w:val="005A5004"/>
    <w:rsid w:val="005B0782"/>
    <w:rsid w:val="005B20AE"/>
    <w:rsid w:val="005F3D82"/>
    <w:rsid w:val="005F74D7"/>
    <w:rsid w:val="00605D0A"/>
    <w:rsid w:val="00611B2B"/>
    <w:rsid w:val="006125A4"/>
    <w:rsid w:val="006213E7"/>
    <w:rsid w:val="00642F80"/>
    <w:rsid w:val="00645963"/>
    <w:rsid w:val="00652B96"/>
    <w:rsid w:val="006612EE"/>
    <w:rsid w:val="00666142"/>
    <w:rsid w:val="00671C7A"/>
    <w:rsid w:val="00672C7B"/>
    <w:rsid w:val="00675734"/>
    <w:rsid w:val="00677EED"/>
    <w:rsid w:val="00684BB1"/>
    <w:rsid w:val="006928B7"/>
    <w:rsid w:val="00693F1A"/>
    <w:rsid w:val="006A26EE"/>
    <w:rsid w:val="006A3103"/>
    <w:rsid w:val="006A5DF4"/>
    <w:rsid w:val="006C1F46"/>
    <w:rsid w:val="006C351E"/>
    <w:rsid w:val="006C4418"/>
    <w:rsid w:val="006C5B63"/>
    <w:rsid w:val="006D333D"/>
    <w:rsid w:val="006D4413"/>
    <w:rsid w:val="006D6E5A"/>
    <w:rsid w:val="006D7A66"/>
    <w:rsid w:val="006E23F5"/>
    <w:rsid w:val="006E390E"/>
    <w:rsid w:val="0070177A"/>
    <w:rsid w:val="00760022"/>
    <w:rsid w:val="00787BAE"/>
    <w:rsid w:val="007962B3"/>
    <w:rsid w:val="0079692F"/>
    <w:rsid w:val="007A60F9"/>
    <w:rsid w:val="007A6CF3"/>
    <w:rsid w:val="007B1D24"/>
    <w:rsid w:val="007C1EC5"/>
    <w:rsid w:val="007C6058"/>
    <w:rsid w:val="007C746E"/>
    <w:rsid w:val="007E6846"/>
    <w:rsid w:val="008138AF"/>
    <w:rsid w:val="0081407A"/>
    <w:rsid w:val="00816559"/>
    <w:rsid w:val="00821498"/>
    <w:rsid w:val="00822861"/>
    <w:rsid w:val="00830ECF"/>
    <w:rsid w:val="0083795B"/>
    <w:rsid w:val="00851A10"/>
    <w:rsid w:val="00851B63"/>
    <w:rsid w:val="00852D51"/>
    <w:rsid w:val="00867D45"/>
    <w:rsid w:val="00881D53"/>
    <w:rsid w:val="00884837"/>
    <w:rsid w:val="00892438"/>
    <w:rsid w:val="00895075"/>
    <w:rsid w:val="008A170E"/>
    <w:rsid w:val="008A2051"/>
    <w:rsid w:val="008A2FC7"/>
    <w:rsid w:val="008A30AB"/>
    <w:rsid w:val="008B3562"/>
    <w:rsid w:val="008B44B9"/>
    <w:rsid w:val="008B4874"/>
    <w:rsid w:val="008B7670"/>
    <w:rsid w:val="008C0A12"/>
    <w:rsid w:val="008C7F96"/>
    <w:rsid w:val="008E1E30"/>
    <w:rsid w:val="008F6E6A"/>
    <w:rsid w:val="009009F5"/>
    <w:rsid w:val="00903B12"/>
    <w:rsid w:val="009127B9"/>
    <w:rsid w:val="0091300A"/>
    <w:rsid w:val="00916EC7"/>
    <w:rsid w:val="00920DBB"/>
    <w:rsid w:val="00921FB3"/>
    <w:rsid w:val="0092795E"/>
    <w:rsid w:val="00933072"/>
    <w:rsid w:val="00935FAF"/>
    <w:rsid w:val="009417A1"/>
    <w:rsid w:val="009440BA"/>
    <w:rsid w:val="0094640F"/>
    <w:rsid w:val="00965980"/>
    <w:rsid w:val="009779D4"/>
    <w:rsid w:val="009A774E"/>
    <w:rsid w:val="009B0ABE"/>
    <w:rsid w:val="009B5C37"/>
    <w:rsid w:val="009C5542"/>
    <w:rsid w:val="009D14A6"/>
    <w:rsid w:val="009D211B"/>
    <w:rsid w:val="009D6D76"/>
    <w:rsid w:val="009E5E85"/>
    <w:rsid w:val="009E6B16"/>
    <w:rsid w:val="009E770B"/>
    <w:rsid w:val="009F3C7B"/>
    <w:rsid w:val="009F5A75"/>
    <w:rsid w:val="00A0051C"/>
    <w:rsid w:val="00A06700"/>
    <w:rsid w:val="00A146ED"/>
    <w:rsid w:val="00A155A4"/>
    <w:rsid w:val="00A26164"/>
    <w:rsid w:val="00A351A6"/>
    <w:rsid w:val="00A36045"/>
    <w:rsid w:val="00A3710A"/>
    <w:rsid w:val="00A55FD7"/>
    <w:rsid w:val="00A60FFE"/>
    <w:rsid w:val="00A63941"/>
    <w:rsid w:val="00A728BB"/>
    <w:rsid w:val="00A76441"/>
    <w:rsid w:val="00A77EE6"/>
    <w:rsid w:val="00A833FF"/>
    <w:rsid w:val="00A848A1"/>
    <w:rsid w:val="00A96774"/>
    <w:rsid w:val="00AB5DF9"/>
    <w:rsid w:val="00AC51AC"/>
    <w:rsid w:val="00AD3393"/>
    <w:rsid w:val="00AD5A81"/>
    <w:rsid w:val="00AD7A0D"/>
    <w:rsid w:val="00AE34C6"/>
    <w:rsid w:val="00B009AC"/>
    <w:rsid w:val="00B13652"/>
    <w:rsid w:val="00B2060A"/>
    <w:rsid w:val="00B34DA6"/>
    <w:rsid w:val="00B43440"/>
    <w:rsid w:val="00B47C40"/>
    <w:rsid w:val="00B56EBF"/>
    <w:rsid w:val="00B667AA"/>
    <w:rsid w:val="00B678C9"/>
    <w:rsid w:val="00B72BBF"/>
    <w:rsid w:val="00B84150"/>
    <w:rsid w:val="00B85203"/>
    <w:rsid w:val="00BC5DD6"/>
    <w:rsid w:val="00BD1FCB"/>
    <w:rsid w:val="00BE0263"/>
    <w:rsid w:val="00BE4EF6"/>
    <w:rsid w:val="00BF59E2"/>
    <w:rsid w:val="00C23F25"/>
    <w:rsid w:val="00C25012"/>
    <w:rsid w:val="00C2542C"/>
    <w:rsid w:val="00C3072E"/>
    <w:rsid w:val="00C36366"/>
    <w:rsid w:val="00C421A3"/>
    <w:rsid w:val="00C47213"/>
    <w:rsid w:val="00C613AA"/>
    <w:rsid w:val="00C925B3"/>
    <w:rsid w:val="00CA4E43"/>
    <w:rsid w:val="00CA61F2"/>
    <w:rsid w:val="00CB0DD9"/>
    <w:rsid w:val="00CB37DE"/>
    <w:rsid w:val="00CC5843"/>
    <w:rsid w:val="00CE50A3"/>
    <w:rsid w:val="00CE51E2"/>
    <w:rsid w:val="00CE54CC"/>
    <w:rsid w:val="00CE6F00"/>
    <w:rsid w:val="00D14F38"/>
    <w:rsid w:val="00D20170"/>
    <w:rsid w:val="00D30547"/>
    <w:rsid w:val="00D321E7"/>
    <w:rsid w:val="00D36A41"/>
    <w:rsid w:val="00D3759A"/>
    <w:rsid w:val="00D41FC0"/>
    <w:rsid w:val="00D430D5"/>
    <w:rsid w:val="00D50DBC"/>
    <w:rsid w:val="00D526FD"/>
    <w:rsid w:val="00D53632"/>
    <w:rsid w:val="00D56D53"/>
    <w:rsid w:val="00DA723C"/>
    <w:rsid w:val="00DB64DC"/>
    <w:rsid w:val="00DC5046"/>
    <w:rsid w:val="00DC68B6"/>
    <w:rsid w:val="00DD7CF1"/>
    <w:rsid w:val="00DF7D4D"/>
    <w:rsid w:val="00E02A4E"/>
    <w:rsid w:val="00E11BDA"/>
    <w:rsid w:val="00E1354B"/>
    <w:rsid w:val="00E17D72"/>
    <w:rsid w:val="00E22F85"/>
    <w:rsid w:val="00E264A8"/>
    <w:rsid w:val="00E26799"/>
    <w:rsid w:val="00E37997"/>
    <w:rsid w:val="00E5186F"/>
    <w:rsid w:val="00E52899"/>
    <w:rsid w:val="00E53188"/>
    <w:rsid w:val="00E65BCB"/>
    <w:rsid w:val="00E74AE2"/>
    <w:rsid w:val="00E75BC0"/>
    <w:rsid w:val="00E81D0C"/>
    <w:rsid w:val="00E930C6"/>
    <w:rsid w:val="00E9550F"/>
    <w:rsid w:val="00EA3D31"/>
    <w:rsid w:val="00EA43B1"/>
    <w:rsid w:val="00EB2CE9"/>
    <w:rsid w:val="00EC163E"/>
    <w:rsid w:val="00EC4F84"/>
    <w:rsid w:val="00ED3289"/>
    <w:rsid w:val="00EF0884"/>
    <w:rsid w:val="00EF2BDE"/>
    <w:rsid w:val="00EF7BF5"/>
    <w:rsid w:val="00F00E00"/>
    <w:rsid w:val="00F03A7B"/>
    <w:rsid w:val="00F20A8D"/>
    <w:rsid w:val="00F317B4"/>
    <w:rsid w:val="00F34562"/>
    <w:rsid w:val="00F37F28"/>
    <w:rsid w:val="00F40BF9"/>
    <w:rsid w:val="00F43315"/>
    <w:rsid w:val="00F47D77"/>
    <w:rsid w:val="00F5213F"/>
    <w:rsid w:val="00F553D8"/>
    <w:rsid w:val="00F605B5"/>
    <w:rsid w:val="00F7221C"/>
    <w:rsid w:val="00F76642"/>
    <w:rsid w:val="00F81633"/>
    <w:rsid w:val="00F81771"/>
    <w:rsid w:val="00FD65E7"/>
    <w:rsid w:val="00FE53FD"/>
    <w:rsid w:val="00FF052F"/>
    <w:rsid w:val="00FF42CB"/>
    <w:rsid w:val="00FF6953"/>
    <w:rsid w:val="00FF7B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0A"/>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BCB"/>
    <w:pPr>
      <w:tabs>
        <w:tab w:val="center" w:pos="4153"/>
        <w:tab w:val="right" w:pos="8306"/>
      </w:tabs>
    </w:pPr>
  </w:style>
  <w:style w:type="character" w:customStyle="1" w:styleId="HeaderChar">
    <w:name w:val="Header Char"/>
    <w:link w:val="Header"/>
    <w:uiPriority w:val="99"/>
    <w:rsid w:val="00E65BCB"/>
    <w:rPr>
      <w:rFonts w:ascii="Times New Roman" w:eastAsia="Times New Roman" w:hAnsi="Times New Roman" w:cs="Times New Roman"/>
      <w:sz w:val="24"/>
      <w:szCs w:val="24"/>
    </w:rPr>
  </w:style>
  <w:style w:type="paragraph" w:styleId="Footer">
    <w:name w:val="footer"/>
    <w:basedOn w:val="Normal"/>
    <w:link w:val="FooterChar"/>
    <w:uiPriority w:val="99"/>
    <w:rsid w:val="00E65BCB"/>
    <w:pPr>
      <w:tabs>
        <w:tab w:val="center" w:pos="4153"/>
        <w:tab w:val="right" w:pos="8306"/>
      </w:tabs>
    </w:pPr>
  </w:style>
  <w:style w:type="character" w:customStyle="1" w:styleId="FooterChar">
    <w:name w:val="Footer Char"/>
    <w:link w:val="Footer"/>
    <w:uiPriority w:val="99"/>
    <w:rsid w:val="00E65BCB"/>
    <w:rPr>
      <w:rFonts w:ascii="Times New Roman" w:eastAsia="Times New Roman" w:hAnsi="Times New Roman" w:cs="Times New Roman"/>
      <w:sz w:val="24"/>
      <w:szCs w:val="24"/>
    </w:rPr>
  </w:style>
  <w:style w:type="character" w:styleId="Hyperlink">
    <w:name w:val="Hyperlink"/>
    <w:rsid w:val="00E65BCB"/>
    <w:rPr>
      <w:color w:val="0000FF"/>
      <w:u w:val="single"/>
    </w:rPr>
  </w:style>
  <w:style w:type="paragraph" w:styleId="ListParagraph">
    <w:name w:val="List Paragraph"/>
    <w:basedOn w:val="Normal"/>
    <w:uiPriority w:val="34"/>
    <w:qFormat/>
    <w:rsid w:val="005461EB"/>
    <w:pPr>
      <w:bidi w:val="0"/>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F52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1">
    <w:name w:val="Medium Grid 11"/>
    <w:basedOn w:val="TableNormal"/>
    <w:uiPriority w:val="67"/>
    <w:rsid w:val="00F521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ps">
    <w:name w:val="hps"/>
    <w:basedOn w:val="DefaultParagraphFont"/>
    <w:rsid w:val="000F5E21"/>
  </w:style>
  <w:style w:type="character" w:customStyle="1" w:styleId="apple-style-span">
    <w:name w:val="apple-style-span"/>
    <w:basedOn w:val="DefaultParagraphFont"/>
    <w:rsid w:val="00EA3D31"/>
  </w:style>
  <w:style w:type="character" w:customStyle="1" w:styleId="apple-converted-space">
    <w:name w:val="apple-converted-space"/>
    <w:basedOn w:val="DefaultParagraphFont"/>
    <w:rsid w:val="00EA3D31"/>
  </w:style>
  <w:style w:type="paragraph" w:styleId="FootnoteText">
    <w:name w:val="footnote text"/>
    <w:basedOn w:val="Normal"/>
    <w:link w:val="FootnoteTextChar"/>
    <w:uiPriority w:val="99"/>
    <w:semiHidden/>
    <w:unhideWhenUsed/>
    <w:rsid w:val="00A60FFE"/>
    <w:pPr>
      <w:bidi w:val="0"/>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60FFE"/>
  </w:style>
  <w:style w:type="character" w:styleId="FootnoteReference">
    <w:name w:val="footnote reference"/>
    <w:uiPriority w:val="99"/>
    <w:semiHidden/>
    <w:unhideWhenUsed/>
    <w:rsid w:val="00A60FFE"/>
    <w:rPr>
      <w:vertAlign w:val="superscript"/>
    </w:rPr>
  </w:style>
  <w:style w:type="character" w:styleId="Strong">
    <w:name w:val="Strong"/>
    <w:uiPriority w:val="22"/>
    <w:qFormat/>
    <w:rsid w:val="007E6846"/>
    <w:rPr>
      <w:b/>
      <w:bCs/>
    </w:rPr>
  </w:style>
  <w:style w:type="character" w:styleId="Emphasis">
    <w:name w:val="Emphasis"/>
    <w:uiPriority w:val="20"/>
    <w:qFormat/>
    <w:rsid w:val="007E6846"/>
    <w:rPr>
      <w:i/>
      <w:iCs/>
    </w:rPr>
  </w:style>
  <w:style w:type="paragraph" w:styleId="BalloonText">
    <w:name w:val="Balloon Text"/>
    <w:basedOn w:val="Normal"/>
    <w:link w:val="BalloonTextChar"/>
    <w:uiPriority w:val="99"/>
    <w:semiHidden/>
    <w:unhideWhenUsed/>
    <w:rsid w:val="00440DBF"/>
    <w:rPr>
      <w:rFonts w:ascii="Tahoma" w:hAnsi="Tahoma"/>
      <w:sz w:val="16"/>
      <w:szCs w:val="16"/>
    </w:rPr>
  </w:style>
  <w:style w:type="character" w:customStyle="1" w:styleId="BalloonTextChar">
    <w:name w:val="Balloon Text Char"/>
    <w:link w:val="BalloonText"/>
    <w:uiPriority w:val="99"/>
    <w:semiHidden/>
    <w:rsid w:val="00440DBF"/>
    <w:rPr>
      <w:rFonts w:ascii="Tahoma" w:eastAsia="Times New Roman" w:hAnsi="Tahoma" w:cs="Tahoma"/>
      <w:sz w:val="16"/>
      <w:szCs w:val="16"/>
    </w:rPr>
  </w:style>
  <w:style w:type="paragraph" w:customStyle="1" w:styleId="BasicParagraph">
    <w:name w:val="[Basic Paragraph]"/>
    <w:basedOn w:val="Normal"/>
    <w:uiPriority w:val="99"/>
    <w:rsid w:val="00B2060A"/>
    <w:pPr>
      <w:widowControl w:val="0"/>
      <w:autoSpaceDE w:val="0"/>
      <w:autoSpaceDN w:val="0"/>
      <w:adjustRightInd w:val="0"/>
      <w:spacing w:line="288" w:lineRule="auto"/>
    </w:pPr>
    <w:rPr>
      <w:rFonts w:ascii="WinSoftPro-Medium" w:hAnsi="WinSoftPro-Medium" w:cs="WinSoftPro-Medium"/>
      <w:color w:val="000000"/>
      <w:lang w:bidi="ar-YE"/>
    </w:rPr>
  </w:style>
  <w:style w:type="table" w:styleId="MediumShading1-Accent3">
    <w:name w:val="Medium Shading 1 Accent 3"/>
    <w:basedOn w:val="TableNormal"/>
    <w:uiPriority w:val="63"/>
    <w:rsid w:val="009D14A6"/>
    <w:tblPr>
      <w:tblStyleRowBandSize w:val="1"/>
      <w:tblStyleColBandSize w:val="1"/>
      <w:tblInd w:w="0" w:type="dxa"/>
      <w:tblBorders>
        <w:top w:val="single" w:sz="8" w:space="0" w:color="90C4D6"/>
        <w:left w:val="single" w:sz="8" w:space="0" w:color="90C4D6"/>
        <w:bottom w:val="single" w:sz="8" w:space="0" w:color="90C4D6"/>
        <w:right w:val="single" w:sz="8" w:space="0" w:color="90C4D6"/>
        <w:insideH w:val="single" w:sz="8" w:space="0" w:color="90C4D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0C4D6"/>
          <w:left w:val="single" w:sz="8" w:space="0" w:color="90C4D6"/>
          <w:bottom w:val="single" w:sz="8" w:space="0" w:color="90C4D6"/>
          <w:right w:val="single" w:sz="8" w:space="0" w:color="90C4D6"/>
          <w:insideH w:val="nil"/>
          <w:insideV w:val="nil"/>
        </w:tcBorders>
        <w:shd w:val="clear" w:color="auto" w:fill="6BB1C9"/>
      </w:tcPr>
    </w:tblStylePr>
    <w:tblStylePr w:type="lastRow">
      <w:pPr>
        <w:spacing w:before="0" w:after="0" w:line="240" w:lineRule="auto"/>
      </w:pPr>
      <w:rPr>
        <w:b/>
        <w:bCs/>
      </w:rPr>
      <w:tblPr/>
      <w:tcPr>
        <w:tcBorders>
          <w:top w:val="double" w:sz="6" w:space="0" w:color="90C4D6"/>
          <w:left w:val="single" w:sz="8" w:space="0" w:color="90C4D6"/>
          <w:bottom w:val="single" w:sz="8" w:space="0" w:color="90C4D6"/>
          <w:right w:val="single" w:sz="8" w:space="0" w:color="90C4D6"/>
          <w:insideH w:val="nil"/>
          <w:insideV w:val="nil"/>
        </w:tcBorders>
      </w:tcPr>
    </w:tblStylePr>
    <w:tblStylePr w:type="firstCol">
      <w:rPr>
        <w:b/>
        <w:bCs/>
      </w:rPr>
    </w:tblStylePr>
    <w:tblStylePr w:type="lastCol">
      <w:rPr>
        <w:b/>
        <w:bCs/>
      </w:rPr>
    </w:tblStylePr>
    <w:tblStylePr w:type="band1Vert">
      <w:tblPr/>
      <w:tcPr>
        <w:shd w:val="clear" w:color="auto" w:fill="DAEBF1"/>
      </w:tcPr>
    </w:tblStylePr>
    <w:tblStylePr w:type="band1Horz">
      <w:tblPr/>
      <w:tcPr>
        <w:tcBorders>
          <w:insideH w:val="nil"/>
          <w:insideV w:val="nil"/>
        </w:tcBorders>
        <w:shd w:val="clear" w:color="auto" w:fill="DAEB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14A6"/>
    <w:tblPr>
      <w:tblStyleRowBandSize w:val="1"/>
      <w:tblStyleColBandSize w:val="1"/>
      <w:tblInd w:w="0" w:type="dxa"/>
      <w:tblBorders>
        <w:top w:val="single" w:sz="8" w:space="0" w:color="BA9ACC"/>
        <w:left w:val="single" w:sz="8" w:space="0" w:color="BA9ACC"/>
        <w:bottom w:val="single" w:sz="8" w:space="0" w:color="BA9ACC"/>
        <w:right w:val="single" w:sz="8" w:space="0" w:color="BA9ACC"/>
        <w:insideH w:val="single" w:sz="8" w:space="0" w:color="BA9AC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A9ACC"/>
          <w:left w:val="single" w:sz="8" w:space="0" w:color="BA9ACC"/>
          <w:bottom w:val="single" w:sz="8" w:space="0" w:color="BA9ACC"/>
          <w:right w:val="single" w:sz="8" w:space="0" w:color="BA9ACC"/>
          <w:insideH w:val="nil"/>
          <w:insideV w:val="nil"/>
        </w:tcBorders>
        <w:shd w:val="clear" w:color="auto" w:fill="A379BB"/>
      </w:tcPr>
    </w:tblStylePr>
    <w:tblStylePr w:type="lastRow">
      <w:pPr>
        <w:spacing w:before="0" w:after="0" w:line="240" w:lineRule="auto"/>
      </w:pPr>
      <w:rPr>
        <w:b/>
        <w:bCs/>
      </w:rPr>
      <w:tblPr/>
      <w:tcPr>
        <w:tcBorders>
          <w:top w:val="double" w:sz="6" w:space="0" w:color="BA9ACC"/>
          <w:left w:val="single" w:sz="8" w:space="0" w:color="BA9ACC"/>
          <w:bottom w:val="single" w:sz="8" w:space="0" w:color="BA9ACC"/>
          <w:right w:val="single" w:sz="8" w:space="0" w:color="BA9ACC"/>
          <w:insideH w:val="nil"/>
          <w:insideV w:val="nil"/>
        </w:tcBorders>
      </w:tcPr>
    </w:tblStylePr>
    <w:tblStylePr w:type="firstCol">
      <w:rPr>
        <w:b/>
        <w:bCs/>
      </w:rPr>
    </w:tblStylePr>
    <w:tblStylePr w:type="lastCol">
      <w:rPr>
        <w:b/>
        <w:bCs/>
      </w:rPr>
    </w:tblStylePr>
    <w:tblStylePr w:type="band1Vert">
      <w:tblPr/>
      <w:tcPr>
        <w:shd w:val="clear" w:color="auto" w:fill="E8DDEE"/>
      </w:tcPr>
    </w:tblStylePr>
    <w:tblStylePr w:type="band1Horz">
      <w:tblPr/>
      <w:tcPr>
        <w:tcBorders>
          <w:insideH w:val="nil"/>
          <w:insideV w:val="nil"/>
        </w:tcBorders>
        <w:shd w:val="clear" w:color="auto" w:fill="E8DDEE"/>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14A6"/>
    <w:tblPr>
      <w:tblStyleRowBandSize w:val="1"/>
      <w:tblStyleColBandSize w:val="1"/>
      <w:tblInd w:w="0" w:type="dxa"/>
      <w:tblBorders>
        <w:top w:val="single" w:sz="8" w:space="0" w:color="8BA3DB"/>
        <w:left w:val="single" w:sz="8" w:space="0" w:color="8BA3DB"/>
        <w:bottom w:val="single" w:sz="8" w:space="0" w:color="8BA3DB"/>
        <w:right w:val="single" w:sz="8" w:space="0" w:color="8BA3DB"/>
        <w:insideH w:val="single" w:sz="8" w:space="0" w:color="8BA3D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BA3DB"/>
          <w:left w:val="single" w:sz="8" w:space="0" w:color="8BA3DB"/>
          <w:bottom w:val="single" w:sz="8" w:space="0" w:color="8BA3DB"/>
          <w:right w:val="single" w:sz="8" w:space="0" w:color="8BA3DB"/>
          <w:insideH w:val="nil"/>
          <w:insideV w:val="nil"/>
        </w:tcBorders>
        <w:shd w:val="clear" w:color="auto" w:fill="6585CF"/>
      </w:tcPr>
    </w:tblStylePr>
    <w:tblStylePr w:type="lastRow">
      <w:pPr>
        <w:spacing w:before="0" w:after="0" w:line="240" w:lineRule="auto"/>
      </w:pPr>
      <w:rPr>
        <w:b/>
        <w:bCs/>
      </w:rPr>
      <w:tblPr/>
      <w:tcPr>
        <w:tcBorders>
          <w:top w:val="double" w:sz="6" w:space="0" w:color="8BA3DB"/>
          <w:left w:val="single" w:sz="8" w:space="0" w:color="8BA3DB"/>
          <w:bottom w:val="single" w:sz="8" w:space="0" w:color="8BA3DB"/>
          <w:right w:val="single" w:sz="8" w:space="0" w:color="8BA3DB"/>
          <w:insideH w:val="nil"/>
          <w:insideV w:val="nil"/>
        </w:tcBorders>
      </w:tcPr>
    </w:tblStylePr>
    <w:tblStylePr w:type="firstCol">
      <w:rPr>
        <w:b/>
        <w:bCs/>
      </w:rPr>
    </w:tblStylePr>
    <w:tblStylePr w:type="lastCol">
      <w:rPr>
        <w:b/>
        <w:bCs/>
      </w:rPr>
    </w:tblStylePr>
    <w:tblStylePr w:type="band1Vert">
      <w:tblPr/>
      <w:tcPr>
        <w:shd w:val="clear" w:color="auto" w:fill="D8E0F3"/>
      </w:tcPr>
    </w:tblStylePr>
    <w:tblStylePr w:type="band1Horz">
      <w:tblPr/>
      <w:tcPr>
        <w:tcBorders>
          <w:insideH w:val="nil"/>
          <w:insideV w:val="nil"/>
        </w:tcBorders>
        <w:shd w:val="clear" w:color="auto" w:fill="D8E0F3"/>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25980"/>
    <w:tblPr>
      <w:tblStyleRowBandSize w:val="1"/>
      <w:tblStyleColBandSize w:val="1"/>
      <w:tblInd w:w="0" w:type="dxa"/>
      <w:tblBorders>
        <w:top w:val="single" w:sz="8" w:space="0" w:color="DACA8C"/>
        <w:left w:val="single" w:sz="8" w:space="0" w:color="DACA8C"/>
        <w:bottom w:val="single" w:sz="8" w:space="0" w:color="DACA8C"/>
        <w:right w:val="single" w:sz="8" w:space="0" w:color="DACA8C"/>
        <w:insideH w:val="single" w:sz="8" w:space="0" w:color="DACA8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ACA8C"/>
          <w:left w:val="single" w:sz="8" w:space="0" w:color="DACA8C"/>
          <w:bottom w:val="single" w:sz="8" w:space="0" w:color="DACA8C"/>
          <w:right w:val="single" w:sz="8" w:space="0" w:color="DACA8C"/>
          <w:insideH w:val="nil"/>
          <w:insideV w:val="nil"/>
        </w:tcBorders>
        <w:shd w:val="clear" w:color="auto" w:fill="CEB966"/>
      </w:tcPr>
    </w:tblStylePr>
    <w:tblStylePr w:type="lastRow">
      <w:pPr>
        <w:spacing w:before="0" w:after="0" w:line="240" w:lineRule="auto"/>
      </w:pPr>
      <w:rPr>
        <w:b/>
        <w:bCs/>
      </w:rPr>
      <w:tblPr/>
      <w:tcPr>
        <w:tcBorders>
          <w:top w:val="double" w:sz="6" w:space="0" w:color="DACA8C"/>
          <w:left w:val="single" w:sz="8" w:space="0" w:color="DACA8C"/>
          <w:bottom w:val="single" w:sz="8" w:space="0" w:color="DACA8C"/>
          <w:right w:val="single" w:sz="8" w:space="0" w:color="DACA8C"/>
          <w:insideH w:val="nil"/>
          <w:insideV w:val="nil"/>
        </w:tcBorders>
      </w:tcPr>
    </w:tblStylePr>
    <w:tblStylePr w:type="firstCol">
      <w:rPr>
        <w:b/>
        <w:bCs/>
      </w:rPr>
    </w:tblStylePr>
    <w:tblStylePr w:type="lastCol">
      <w:rPr>
        <w:b/>
        <w:bCs/>
      </w:rPr>
    </w:tblStylePr>
    <w:tblStylePr w:type="band1Vert">
      <w:tblPr/>
      <w:tcPr>
        <w:shd w:val="clear" w:color="auto" w:fill="F3EDD9"/>
      </w:tcPr>
    </w:tblStylePr>
    <w:tblStylePr w:type="band1Horz">
      <w:tblPr/>
      <w:tcPr>
        <w:tcBorders>
          <w:insideH w:val="nil"/>
          <w:insideV w:val="nil"/>
        </w:tcBorders>
        <w:shd w:val="clear" w:color="auto" w:fill="F3EDD9"/>
      </w:tcPr>
    </w:tblStylePr>
    <w:tblStylePr w:type="band2Horz">
      <w:tblPr/>
      <w:tcPr>
        <w:tcBorders>
          <w:insideH w:val="nil"/>
          <w:insideV w:val="nil"/>
        </w:tcBorders>
      </w:tcPr>
    </w:tblStylePr>
  </w:style>
  <w:style w:type="character" w:styleId="FollowedHyperlink">
    <w:name w:val="FollowedHyperlink"/>
    <w:uiPriority w:val="99"/>
    <w:semiHidden/>
    <w:unhideWhenUsed/>
    <w:rsid w:val="007B1D24"/>
    <w:rPr>
      <w:color w:val="932968"/>
      <w:u w:val="single"/>
    </w:rPr>
  </w:style>
</w:styles>
</file>

<file path=word/webSettings.xml><?xml version="1.0" encoding="utf-8"?>
<w:webSettings xmlns:r="http://schemas.openxmlformats.org/officeDocument/2006/relationships" xmlns:w="http://schemas.openxmlformats.org/wordprocessingml/2006/main">
  <w:divs>
    <w:div w:id="249391252">
      <w:bodyDiv w:val="1"/>
      <w:marLeft w:val="0"/>
      <w:marRight w:val="0"/>
      <w:marTop w:val="0"/>
      <w:marBottom w:val="0"/>
      <w:divBdr>
        <w:top w:val="none" w:sz="0" w:space="0" w:color="auto"/>
        <w:left w:val="none" w:sz="0" w:space="0" w:color="auto"/>
        <w:bottom w:val="none" w:sz="0" w:space="0" w:color="auto"/>
        <w:right w:val="none" w:sz="0" w:space="0" w:color="auto"/>
      </w:divBdr>
    </w:div>
    <w:div w:id="310988616">
      <w:bodyDiv w:val="1"/>
      <w:marLeft w:val="0"/>
      <w:marRight w:val="0"/>
      <w:marTop w:val="0"/>
      <w:marBottom w:val="0"/>
      <w:divBdr>
        <w:top w:val="none" w:sz="0" w:space="0" w:color="auto"/>
        <w:left w:val="none" w:sz="0" w:space="0" w:color="auto"/>
        <w:bottom w:val="none" w:sz="0" w:space="0" w:color="auto"/>
        <w:right w:val="none" w:sz="0" w:space="0" w:color="auto"/>
      </w:divBdr>
      <w:divsChild>
        <w:div w:id="1539274727">
          <w:marLeft w:val="0"/>
          <w:marRight w:val="150"/>
          <w:marTop w:val="0"/>
          <w:marBottom w:val="0"/>
          <w:divBdr>
            <w:top w:val="none" w:sz="0" w:space="0" w:color="auto"/>
            <w:left w:val="none" w:sz="0" w:space="0" w:color="auto"/>
            <w:bottom w:val="none" w:sz="0" w:space="0" w:color="auto"/>
            <w:right w:val="none" w:sz="0" w:space="0" w:color="auto"/>
          </w:divBdr>
        </w:div>
        <w:div w:id="1552233568">
          <w:marLeft w:val="0"/>
          <w:marRight w:val="0"/>
          <w:marTop w:val="0"/>
          <w:marBottom w:val="0"/>
          <w:divBdr>
            <w:top w:val="none" w:sz="0" w:space="0" w:color="auto"/>
            <w:left w:val="none" w:sz="0" w:space="0" w:color="auto"/>
            <w:bottom w:val="none" w:sz="0" w:space="0" w:color="auto"/>
            <w:right w:val="none" w:sz="0" w:space="0" w:color="auto"/>
          </w:divBdr>
        </w:div>
        <w:div w:id="1917206842">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326440755">
      <w:bodyDiv w:val="1"/>
      <w:marLeft w:val="0"/>
      <w:marRight w:val="0"/>
      <w:marTop w:val="0"/>
      <w:marBottom w:val="0"/>
      <w:divBdr>
        <w:top w:val="none" w:sz="0" w:space="0" w:color="auto"/>
        <w:left w:val="none" w:sz="0" w:space="0" w:color="auto"/>
        <w:bottom w:val="none" w:sz="0" w:space="0" w:color="auto"/>
        <w:right w:val="none" w:sz="0" w:space="0" w:color="auto"/>
      </w:divBdr>
      <w:divsChild>
        <w:div w:id="864051814">
          <w:marLeft w:val="0"/>
          <w:marRight w:val="0"/>
          <w:marTop w:val="0"/>
          <w:marBottom w:val="180"/>
          <w:divBdr>
            <w:top w:val="none" w:sz="0" w:space="0" w:color="auto"/>
            <w:left w:val="none" w:sz="0" w:space="0" w:color="auto"/>
            <w:bottom w:val="dashed" w:sz="6" w:space="8" w:color="DADADA"/>
            <w:right w:val="none" w:sz="0" w:space="0" w:color="auto"/>
          </w:divBdr>
        </w:div>
        <w:div w:id="1178078591">
          <w:marLeft w:val="0"/>
          <w:marRight w:val="0"/>
          <w:marTop w:val="0"/>
          <w:marBottom w:val="30"/>
          <w:divBdr>
            <w:top w:val="none" w:sz="0" w:space="0" w:color="auto"/>
            <w:left w:val="none" w:sz="0" w:space="0" w:color="auto"/>
            <w:bottom w:val="none" w:sz="0" w:space="0" w:color="auto"/>
            <w:right w:val="none" w:sz="0" w:space="0" w:color="auto"/>
          </w:divBdr>
        </w:div>
        <w:div w:id="1468813622">
          <w:marLeft w:val="0"/>
          <w:marRight w:val="0"/>
          <w:marTop w:val="0"/>
          <w:marBottom w:val="120"/>
          <w:divBdr>
            <w:top w:val="none" w:sz="0" w:space="0" w:color="auto"/>
            <w:left w:val="none" w:sz="0" w:space="0" w:color="auto"/>
            <w:bottom w:val="none" w:sz="0" w:space="0" w:color="auto"/>
            <w:right w:val="none" w:sz="0" w:space="0" w:color="auto"/>
          </w:divBdr>
        </w:div>
      </w:divsChild>
    </w:div>
    <w:div w:id="373429492">
      <w:bodyDiv w:val="1"/>
      <w:marLeft w:val="0"/>
      <w:marRight w:val="0"/>
      <w:marTop w:val="0"/>
      <w:marBottom w:val="0"/>
      <w:divBdr>
        <w:top w:val="none" w:sz="0" w:space="0" w:color="auto"/>
        <w:left w:val="none" w:sz="0" w:space="0" w:color="auto"/>
        <w:bottom w:val="none" w:sz="0" w:space="0" w:color="auto"/>
        <w:right w:val="none" w:sz="0" w:space="0" w:color="auto"/>
      </w:divBdr>
      <w:divsChild>
        <w:div w:id="16204151">
          <w:marLeft w:val="0"/>
          <w:marRight w:val="0"/>
          <w:marTop w:val="0"/>
          <w:marBottom w:val="0"/>
          <w:divBdr>
            <w:top w:val="none" w:sz="0" w:space="0" w:color="auto"/>
            <w:left w:val="none" w:sz="0" w:space="0" w:color="auto"/>
            <w:bottom w:val="none" w:sz="0" w:space="0" w:color="auto"/>
            <w:right w:val="none" w:sz="0" w:space="0" w:color="auto"/>
          </w:divBdr>
        </w:div>
        <w:div w:id="62223886">
          <w:marLeft w:val="0"/>
          <w:marRight w:val="0"/>
          <w:marTop w:val="0"/>
          <w:marBottom w:val="0"/>
          <w:divBdr>
            <w:top w:val="none" w:sz="0" w:space="0" w:color="auto"/>
            <w:left w:val="none" w:sz="0" w:space="0" w:color="auto"/>
            <w:bottom w:val="none" w:sz="0" w:space="0" w:color="auto"/>
            <w:right w:val="none" w:sz="0" w:space="0" w:color="auto"/>
          </w:divBdr>
        </w:div>
        <w:div w:id="140392627">
          <w:marLeft w:val="0"/>
          <w:marRight w:val="0"/>
          <w:marTop w:val="0"/>
          <w:marBottom w:val="0"/>
          <w:divBdr>
            <w:top w:val="none" w:sz="0" w:space="0" w:color="auto"/>
            <w:left w:val="none" w:sz="0" w:space="0" w:color="auto"/>
            <w:bottom w:val="none" w:sz="0" w:space="0" w:color="auto"/>
            <w:right w:val="none" w:sz="0" w:space="0" w:color="auto"/>
          </w:divBdr>
        </w:div>
        <w:div w:id="144862839">
          <w:marLeft w:val="0"/>
          <w:marRight w:val="0"/>
          <w:marTop w:val="0"/>
          <w:marBottom w:val="0"/>
          <w:divBdr>
            <w:top w:val="none" w:sz="0" w:space="0" w:color="auto"/>
            <w:left w:val="none" w:sz="0" w:space="0" w:color="auto"/>
            <w:bottom w:val="none" w:sz="0" w:space="0" w:color="auto"/>
            <w:right w:val="none" w:sz="0" w:space="0" w:color="auto"/>
          </w:divBdr>
        </w:div>
        <w:div w:id="153617983">
          <w:marLeft w:val="0"/>
          <w:marRight w:val="0"/>
          <w:marTop w:val="0"/>
          <w:marBottom w:val="0"/>
          <w:divBdr>
            <w:top w:val="none" w:sz="0" w:space="0" w:color="auto"/>
            <w:left w:val="none" w:sz="0" w:space="0" w:color="auto"/>
            <w:bottom w:val="none" w:sz="0" w:space="0" w:color="auto"/>
            <w:right w:val="none" w:sz="0" w:space="0" w:color="auto"/>
          </w:divBdr>
        </w:div>
        <w:div w:id="171070867">
          <w:marLeft w:val="0"/>
          <w:marRight w:val="0"/>
          <w:marTop w:val="0"/>
          <w:marBottom w:val="0"/>
          <w:divBdr>
            <w:top w:val="none" w:sz="0" w:space="0" w:color="auto"/>
            <w:left w:val="none" w:sz="0" w:space="0" w:color="auto"/>
            <w:bottom w:val="none" w:sz="0" w:space="0" w:color="auto"/>
            <w:right w:val="none" w:sz="0" w:space="0" w:color="auto"/>
          </w:divBdr>
        </w:div>
        <w:div w:id="259413718">
          <w:marLeft w:val="0"/>
          <w:marRight w:val="0"/>
          <w:marTop w:val="0"/>
          <w:marBottom w:val="0"/>
          <w:divBdr>
            <w:top w:val="none" w:sz="0" w:space="0" w:color="auto"/>
            <w:left w:val="none" w:sz="0" w:space="0" w:color="auto"/>
            <w:bottom w:val="none" w:sz="0" w:space="0" w:color="auto"/>
            <w:right w:val="none" w:sz="0" w:space="0" w:color="auto"/>
          </w:divBdr>
        </w:div>
        <w:div w:id="371812400">
          <w:marLeft w:val="0"/>
          <w:marRight w:val="0"/>
          <w:marTop w:val="0"/>
          <w:marBottom w:val="0"/>
          <w:divBdr>
            <w:top w:val="none" w:sz="0" w:space="0" w:color="auto"/>
            <w:left w:val="none" w:sz="0" w:space="0" w:color="auto"/>
            <w:bottom w:val="none" w:sz="0" w:space="0" w:color="auto"/>
            <w:right w:val="none" w:sz="0" w:space="0" w:color="auto"/>
          </w:divBdr>
        </w:div>
        <w:div w:id="375665969">
          <w:marLeft w:val="0"/>
          <w:marRight w:val="0"/>
          <w:marTop w:val="0"/>
          <w:marBottom w:val="0"/>
          <w:divBdr>
            <w:top w:val="none" w:sz="0" w:space="0" w:color="auto"/>
            <w:left w:val="none" w:sz="0" w:space="0" w:color="auto"/>
            <w:bottom w:val="none" w:sz="0" w:space="0" w:color="auto"/>
            <w:right w:val="none" w:sz="0" w:space="0" w:color="auto"/>
          </w:divBdr>
        </w:div>
        <w:div w:id="425880364">
          <w:marLeft w:val="0"/>
          <w:marRight w:val="0"/>
          <w:marTop w:val="0"/>
          <w:marBottom w:val="0"/>
          <w:divBdr>
            <w:top w:val="none" w:sz="0" w:space="0" w:color="auto"/>
            <w:left w:val="none" w:sz="0" w:space="0" w:color="auto"/>
            <w:bottom w:val="none" w:sz="0" w:space="0" w:color="auto"/>
            <w:right w:val="none" w:sz="0" w:space="0" w:color="auto"/>
          </w:divBdr>
        </w:div>
        <w:div w:id="462381210">
          <w:marLeft w:val="0"/>
          <w:marRight w:val="0"/>
          <w:marTop w:val="0"/>
          <w:marBottom w:val="0"/>
          <w:divBdr>
            <w:top w:val="none" w:sz="0" w:space="0" w:color="auto"/>
            <w:left w:val="none" w:sz="0" w:space="0" w:color="auto"/>
            <w:bottom w:val="none" w:sz="0" w:space="0" w:color="auto"/>
            <w:right w:val="none" w:sz="0" w:space="0" w:color="auto"/>
          </w:divBdr>
        </w:div>
        <w:div w:id="485711321">
          <w:marLeft w:val="0"/>
          <w:marRight w:val="0"/>
          <w:marTop w:val="0"/>
          <w:marBottom w:val="0"/>
          <w:divBdr>
            <w:top w:val="none" w:sz="0" w:space="0" w:color="auto"/>
            <w:left w:val="none" w:sz="0" w:space="0" w:color="auto"/>
            <w:bottom w:val="none" w:sz="0" w:space="0" w:color="auto"/>
            <w:right w:val="none" w:sz="0" w:space="0" w:color="auto"/>
          </w:divBdr>
        </w:div>
        <w:div w:id="688873195">
          <w:marLeft w:val="0"/>
          <w:marRight w:val="0"/>
          <w:marTop w:val="0"/>
          <w:marBottom w:val="0"/>
          <w:divBdr>
            <w:top w:val="none" w:sz="0" w:space="0" w:color="auto"/>
            <w:left w:val="none" w:sz="0" w:space="0" w:color="auto"/>
            <w:bottom w:val="none" w:sz="0" w:space="0" w:color="auto"/>
            <w:right w:val="none" w:sz="0" w:space="0" w:color="auto"/>
          </w:divBdr>
        </w:div>
        <w:div w:id="874392832">
          <w:marLeft w:val="0"/>
          <w:marRight w:val="0"/>
          <w:marTop w:val="0"/>
          <w:marBottom w:val="0"/>
          <w:divBdr>
            <w:top w:val="none" w:sz="0" w:space="0" w:color="auto"/>
            <w:left w:val="none" w:sz="0" w:space="0" w:color="auto"/>
            <w:bottom w:val="none" w:sz="0" w:space="0" w:color="auto"/>
            <w:right w:val="none" w:sz="0" w:space="0" w:color="auto"/>
          </w:divBdr>
        </w:div>
        <w:div w:id="904334117">
          <w:marLeft w:val="0"/>
          <w:marRight w:val="0"/>
          <w:marTop w:val="0"/>
          <w:marBottom w:val="0"/>
          <w:divBdr>
            <w:top w:val="none" w:sz="0" w:space="0" w:color="auto"/>
            <w:left w:val="none" w:sz="0" w:space="0" w:color="auto"/>
            <w:bottom w:val="none" w:sz="0" w:space="0" w:color="auto"/>
            <w:right w:val="none" w:sz="0" w:space="0" w:color="auto"/>
          </w:divBdr>
        </w:div>
        <w:div w:id="1110704134">
          <w:marLeft w:val="0"/>
          <w:marRight w:val="0"/>
          <w:marTop w:val="0"/>
          <w:marBottom w:val="0"/>
          <w:divBdr>
            <w:top w:val="none" w:sz="0" w:space="0" w:color="auto"/>
            <w:left w:val="none" w:sz="0" w:space="0" w:color="auto"/>
            <w:bottom w:val="none" w:sz="0" w:space="0" w:color="auto"/>
            <w:right w:val="none" w:sz="0" w:space="0" w:color="auto"/>
          </w:divBdr>
        </w:div>
        <w:div w:id="1224831646">
          <w:marLeft w:val="0"/>
          <w:marRight w:val="0"/>
          <w:marTop w:val="0"/>
          <w:marBottom w:val="0"/>
          <w:divBdr>
            <w:top w:val="none" w:sz="0" w:space="0" w:color="auto"/>
            <w:left w:val="none" w:sz="0" w:space="0" w:color="auto"/>
            <w:bottom w:val="none" w:sz="0" w:space="0" w:color="auto"/>
            <w:right w:val="none" w:sz="0" w:space="0" w:color="auto"/>
          </w:divBdr>
        </w:div>
        <w:div w:id="1365523777">
          <w:marLeft w:val="0"/>
          <w:marRight w:val="0"/>
          <w:marTop w:val="0"/>
          <w:marBottom w:val="0"/>
          <w:divBdr>
            <w:top w:val="none" w:sz="0" w:space="0" w:color="auto"/>
            <w:left w:val="none" w:sz="0" w:space="0" w:color="auto"/>
            <w:bottom w:val="none" w:sz="0" w:space="0" w:color="auto"/>
            <w:right w:val="none" w:sz="0" w:space="0" w:color="auto"/>
          </w:divBdr>
        </w:div>
        <w:div w:id="1396002111">
          <w:marLeft w:val="0"/>
          <w:marRight w:val="0"/>
          <w:marTop w:val="0"/>
          <w:marBottom w:val="0"/>
          <w:divBdr>
            <w:top w:val="none" w:sz="0" w:space="0" w:color="auto"/>
            <w:left w:val="none" w:sz="0" w:space="0" w:color="auto"/>
            <w:bottom w:val="none" w:sz="0" w:space="0" w:color="auto"/>
            <w:right w:val="none" w:sz="0" w:space="0" w:color="auto"/>
          </w:divBdr>
          <w:divsChild>
            <w:div w:id="1191602619">
              <w:marLeft w:val="0"/>
              <w:marRight w:val="0"/>
              <w:marTop w:val="0"/>
              <w:marBottom w:val="0"/>
              <w:divBdr>
                <w:top w:val="none" w:sz="0" w:space="0" w:color="auto"/>
                <w:left w:val="none" w:sz="0" w:space="0" w:color="auto"/>
                <w:bottom w:val="none" w:sz="0" w:space="0" w:color="auto"/>
                <w:right w:val="none" w:sz="0" w:space="0" w:color="auto"/>
              </w:divBdr>
            </w:div>
          </w:divsChild>
        </w:div>
        <w:div w:id="1511407231">
          <w:marLeft w:val="0"/>
          <w:marRight w:val="0"/>
          <w:marTop w:val="0"/>
          <w:marBottom w:val="0"/>
          <w:divBdr>
            <w:top w:val="none" w:sz="0" w:space="0" w:color="auto"/>
            <w:left w:val="none" w:sz="0" w:space="0" w:color="auto"/>
            <w:bottom w:val="none" w:sz="0" w:space="0" w:color="auto"/>
            <w:right w:val="none" w:sz="0" w:space="0" w:color="auto"/>
          </w:divBdr>
        </w:div>
        <w:div w:id="1660576735">
          <w:marLeft w:val="0"/>
          <w:marRight w:val="0"/>
          <w:marTop w:val="0"/>
          <w:marBottom w:val="0"/>
          <w:divBdr>
            <w:top w:val="none" w:sz="0" w:space="0" w:color="auto"/>
            <w:left w:val="none" w:sz="0" w:space="0" w:color="auto"/>
            <w:bottom w:val="none" w:sz="0" w:space="0" w:color="auto"/>
            <w:right w:val="none" w:sz="0" w:space="0" w:color="auto"/>
          </w:divBdr>
        </w:div>
        <w:div w:id="1691684524">
          <w:marLeft w:val="0"/>
          <w:marRight w:val="0"/>
          <w:marTop w:val="0"/>
          <w:marBottom w:val="0"/>
          <w:divBdr>
            <w:top w:val="none" w:sz="0" w:space="0" w:color="auto"/>
            <w:left w:val="none" w:sz="0" w:space="0" w:color="auto"/>
            <w:bottom w:val="none" w:sz="0" w:space="0" w:color="auto"/>
            <w:right w:val="none" w:sz="0" w:space="0" w:color="auto"/>
          </w:divBdr>
        </w:div>
        <w:div w:id="1757940533">
          <w:marLeft w:val="0"/>
          <w:marRight w:val="0"/>
          <w:marTop w:val="0"/>
          <w:marBottom w:val="0"/>
          <w:divBdr>
            <w:top w:val="none" w:sz="0" w:space="0" w:color="auto"/>
            <w:left w:val="none" w:sz="0" w:space="0" w:color="auto"/>
            <w:bottom w:val="none" w:sz="0" w:space="0" w:color="auto"/>
            <w:right w:val="none" w:sz="0" w:space="0" w:color="auto"/>
          </w:divBdr>
        </w:div>
        <w:div w:id="1843740285">
          <w:marLeft w:val="0"/>
          <w:marRight w:val="0"/>
          <w:marTop w:val="0"/>
          <w:marBottom w:val="0"/>
          <w:divBdr>
            <w:top w:val="none" w:sz="0" w:space="0" w:color="auto"/>
            <w:left w:val="none" w:sz="0" w:space="0" w:color="auto"/>
            <w:bottom w:val="none" w:sz="0" w:space="0" w:color="auto"/>
            <w:right w:val="none" w:sz="0" w:space="0" w:color="auto"/>
          </w:divBdr>
        </w:div>
        <w:div w:id="1905993845">
          <w:marLeft w:val="0"/>
          <w:marRight w:val="0"/>
          <w:marTop w:val="0"/>
          <w:marBottom w:val="0"/>
          <w:divBdr>
            <w:top w:val="none" w:sz="0" w:space="0" w:color="auto"/>
            <w:left w:val="none" w:sz="0" w:space="0" w:color="auto"/>
            <w:bottom w:val="none" w:sz="0" w:space="0" w:color="auto"/>
            <w:right w:val="none" w:sz="0" w:space="0" w:color="auto"/>
          </w:divBdr>
        </w:div>
        <w:div w:id="2022707471">
          <w:marLeft w:val="0"/>
          <w:marRight w:val="0"/>
          <w:marTop w:val="0"/>
          <w:marBottom w:val="0"/>
          <w:divBdr>
            <w:top w:val="none" w:sz="0" w:space="0" w:color="auto"/>
            <w:left w:val="none" w:sz="0" w:space="0" w:color="auto"/>
            <w:bottom w:val="none" w:sz="0" w:space="0" w:color="auto"/>
            <w:right w:val="none" w:sz="0" w:space="0" w:color="auto"/>
          </w:divBdr>
        </w:div>
        <w:div w:id="2076776134">
          <w:marLeft w:val="0"/>
          <w:marRight w:val="0"/>
          <w:marTop w:val="0"/>
          <w:marBottom w:val="0"/>
          <w:divBdr>
            <w:top w:val="none" w:sz="0" w:space="0" w:color="auto"/>
            <w:left w:val="none" w:sz="0" w:space="0" w:color="auto"/>
            <w:bottom w:val="none" w:sz="0" w:space="0" w:color="auto"/>
            <w:right w:val="none" w:sz="0" w:space="0" w:color="auto"/>
          </w:divBdr>
        </w:div>
        <w:div w:id="2136673367">
          <w:marLeft w:val="0"/>
          <w:marRight w:val="0"/>
          <w:marTop w:val="0"/>
          <w:marBottom w:val="0"/>
          <w:divBdr>
            <w:top w:val="none" w:sz="0" w:space="0" w:color="auto"/>
            <w:left w:val="none" w:sz="0" w:space="0" w:color="auto"/>
            <w:bottom w:val="none" w:sz="0" w:space="0" w:color="auto"/>
            <w:right w:val="none" w:sz="0" w:space="0" w:color="auto"/>
          </w:divBdr>
        </w:div>
      </w:divsChild>
    </w:div>
    <w:div w:id="479658315">
      <w:bodyDiv w:val="1"/>
      <w:marLeft w:val="0"/>
      <w:marRight w:val="0"/>
      <w:marTop w:val="0"/>
      <w:marBottom w:val="0"/>
      <w:divBdr>
        <w:top w:val="none" w:sz="0" w:space="0" w:color="auto"/>
        <w:left w:val="none" w:sz="0" w:space="0" w:color="auto"/>
        <w:bottom w:val="none" w:sz="0" w:space="0" w:color="auto"/>
        <w:right w:val="none" w:sz="0" w:space="0" w:color="auto"/>
      </w:divBdr>
      <w:divsChild>
        <w:div w:id="467161809">
          <w:marLeft w:val="0"/>
          <w:marRight w:val="0"/>
          <w:marTop w:val="0"/>
          <w:marBottom w:val="0"/>
          <w:divBdr>
            <w:top w:val="none" w:sz="0" w:space="0" w:color="auto"/>
            <w:left w:val="none" w:sz="0" w:space="0" w:color="auto"/>
            <w:bottom w:val="single" w:sz="6" w:space="4" w:color="CCCCCC"/>
            <w:right w:val="none" w:sz="0" w:space="0" w:color="auto"/>
          </w:divBdr>
        </w:div>
        <w:div w:id="924918210">
          <w:marLeft w:val="0"/>
          <w:marRight w:val="0"/>
          <w:marTop w:val="0"/>
          <w:marBottom w:val="0"/>
          <w:divBdr>
            <w:top w:val="none" w:sz="0" w:space="0" w:color="auto"/>
            <w:left w:val="none" w:sz="0" w:space="0" w:color="auto"/>
            <w:bottom w:val="none" w:sz="0" w:space="0" w:color="auto"/>
            <w:right w:val="none" w:sz="0" w:space="0" w:color="auto"/>
          </w:divBdr>
        </w:div>
        <w:div w:id="1870220989">
          <w:marLeft w:val="120"/>
          <w:marRight w:val="120"/>
          <w:marTop w:val="120"/>
          <w:marBottom w:val="120"/>
          <w:divBdr>
            <w:top w:val="single" w:sz="24" w:space="0" w:color="F3F3F3"/>
            <w:left w:val="single" w:sz="24" w:space="0" w:color="F3F3F3"/>
            <w:bottom w:val="single" w:sz="24" w:space="0" w:color="F3F3F3"/>
            <w:right w:val="single" w:sz="24" w:space="0" w:color="F3F3F3"/>
          </w:divBdr>
          <w:divsChild>
            <w:div w:id="181364226">
              <w:marLeft w:val="0"/>
              <w:marRight w:val="0"/>
              <w:marTop w:val="0"/>
              <w:marBottom w:val="0"/>
              <w:divBdr>
                <w:top w:val="none" w:sz="0" w:space="0" w:color="auto"/>
                <w:left w:val="none" w:sz="0" w:space="0" w:color="auto"/>
                <w:bottom w:val="none" w:sz="0" w:space="0" w:color="auto"/>
                <w:right w:val="none" w:sz="0" w:space="0" w:color="auto"/>
              </w:divBdr>
            </w:div>
            <w:div w:id="1085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8016">
      <w:bodyDiv w:val="1"/>
      <w:marLeft w:val="0"/>
      <w:marRight w:val="0"/>
      <w:marTop w:val="0"/>
      <w:marBottom w:val="0"/>
      <w:divBdr>
        <w:top w:val="none" w:sz="0" w:space="0" w:color="auto"/>
        <w:left w:val="none" w:sz="0" w:space="0" w:color="auto"/>
        <w:bottom w:val="none" w:sz="0" w:space="0" w:color="auto"/>
        <w:right w:val="none" w:sz="0" w:space="0" w:color="auto"/>
      </w:divBdr>
      <w:divsChild>
        <w:div w:id="583683916">
          <w:marLeft w:val="0"/>
          <w:marRight w:val="0"/>
          <w:marTop w:val="0"/>
          <w:marBottom w:val="0"/>
          <w:divBdr>
            <w:top w:val="none" w:sz="0" w:space="5" w:color="auto"/>
            <w:left w:val="none" w:sz="0" w:space="0" w:color="auto"/>
            <w:bottom w:val="single" w:sz="6" w:space="0" w:color="CCCCCC"/>
            <w:right w:val="none" w:sz="0" w:space="0" w:color="auto"/>
          </w:divBdr>
        </w:div>
        <w:div w:id="1841778020">
          <w:marLeft w:val="0"/>
          <w:marRight w:val="0"/>
          <w:marTop w:val="150"/>
          <w:marBottom w:val="0"/>
          <w:divBdr>
            <w:top w:val="none" w:sz="0" w:space="0" w:color="auto"/>
            <w:left w:val="none" w:sz="0" w:space="0" w:color="auto"/>
            <w:bottom w:val="none" w:sz="0" w:space="0" w:color="auto"/>
            <w:right w:val="none" w:sz="0" w:space="0" w:color="auto"/>
          </w:divBdr>
          <w:divsChild>
            <w:div w:id="1323119983">
              <w:marLeft w:val="0"/>
              <w:marRight w:val="0"/>
              <w:marTop w:val="0"/>
              <w:marBottom w:val="0"/>
              <w:divBdr>
                <w:top w:val="none" w:sz="0" w:space="0" w:color="auto"/>
                <w:left w:val="none" w:sz="0" w:space="0" w:color="auto"/>
                <w:bottom w:val="none" w:sz="0" w:space="0" w:color="auto"/>
                <w:right w:val="none" w:sz="0" w:space="0" w:color="auto"/>
              </w:divBdr>
            </w:div>
            <w:div w:id="2128810584">
              <w:marLeft w:val="300"/>
              <w:marRight w:val="150"/>
              <w:marTop w:val="150"/>
              <w:marBottom w:val="150"/>
              <w:divBdr>
                <w:top w:val="none" w:sz="0" w:space="0" w:color="auto"/>
                <w:left w:val="none" w:sz="0" w:space="0" w:color="auto"/>
                <w:bottom w:val="none" w:sz="0" w:space="0" w:color="auto"/>
                <w:right w:val="none" w:sz="0" w:space="0" w:color="auto"/>
              </w:divBdr>
              <w:divsChild>
                <w:div w:id="625740941">
                  <w:marLeft w:val="0"/>
                  <w:marRight w:val="0"/>
                  <w:marTop w:val="75"/>
                  <w:marBottom w:val="0"/>
                  <w:divBdr>
                    <w:top w:val="none" w:sz="0" w:space="0" w:color="auto"/>
                    <w:left w:val="none" w:sz="0" w:space="0" w:color="auto"/>
                    <w:bottom w:val="single" w:sz="12" w:space="0" w:color="FFFFFF"/>
                    <w:right w:val="none" w:sz="0" w:space="0" w:color="auto"/>
                  </w:divBdr>
                </w:div>
              </w:divsChild>
            </w:div>
          </w:divsChild>
        </w:div>
        <w:div w:id="2019116938">
          <w:marLeft w:val="0"/>
          <w:marRight w:val="0"/>
          <w:marTop w:val="0"/>
          <w:marBottom w:val="0"/>
          <w:divBdr>
            <w:top w:val="none" w:sz="0" w:space="0" w:color="auto"/>
            <w:left w:val="none" w:sz="0" w:space="0" w:color="auto"/>
            <w:bottom w:val="none" w:sz="0" w:space="0" w:color="auto"/>
            <w:right w:val="none" w:sz="0" w:space="0" w:color="auto"/>
          </w:divBdr>
          <w:divsChild>
            <w:div w:id="1953318076">
              <w:marLeft w:val="0"/>
              <w:marRight w:val="0"/>
              <w:marTop w:val="0"/>
              <w:marBottom w:val="0"/>
              <w:divBdr>
                <w:top w:val="none" w:sz="0" w:space="0" w:color="auto"/>
                <w:left w:val="none" w:sz="0" w:space="0" w:color="auto"/>
                <w:bottom w:val="none" w:sz="0" w:space="0" w:color="auto"/>
                <w:right w:val="none" w:sz="0" w:space="0" w:color="auto"/>
              </w:divBdr>
              <w:divsChild>
                <w:div w:id="1867984635">
                  <w:marLeft w:val="0"/>
                  <w:marRight w:val="0"/>
                  <w:marTop w:val="0"/>
                  <w:marBottom w:val="0"/>
                  <w:divBdr>
                    <w:top w:val="none" w:sz="0" w:space="0" w:color="auto"/>
                    <w:left w:val="none" w:sz="0" w:space="0" w:color="auto"/>
                    <w:bottom w:val="none" w:sz="0" w:space="0" w:color="auto"/>
                    <w:right w:val="none" w:sz="0" w:space="0" w:color="auto"/>
                  </w:divBdr>
                  <w:divsChild>
                    <w:div w:id="1751346653">
                      <w:marLeft w:val="0"/>
                      <w:marRight w:val="0"/>
                      <w:marTop w:val="0"/>
                      <w:marBottom w:val="0"/>
                      <w:divBdr>
                        <w:top w:val="none" w:sz="0" w:space="0" w:color="auto"/>
                        <w:left w:val="none" w:sz="0" w:space="0" w:color="auto"/>
                        <w:bottom w:val="none" w:sz="0" w:space="0" w:color="auto"/>
                        <w:right w:val="none" w:sz="0" w:space="0" w:color="auto"/>
                      </w:divBdr>
                    </w:div>
                  </w:divsChild>
                </w:div>
                <w:div w:id="2048025510">
                  <w:marLeft w:val="225"/>
                  <w:marRight w:val="225"/>
                  <w:marTop w:val="0"/>
                  <w:marBottom w:val="0"/>
                  <w:divBdr>
                    <w:top w:val="none" w:sz="0" w:space="0" w:color="auto"/>
                    <w:left w:val="none" w:sz="0" w:space="0" w:color="auto"/>
                    <w:bottom w:val="none" w:sz="0" w:space="0" w:color="auto"/>
                    <w:right w:val="none" w:sz="0" w:space="0" w:color="auto"/>
                  </w:divBdr>
                  <w:divsChild>
                    <w:div w:id="1531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22570">
      <w:bodyDiv w:val="1"/>
      <w:marLeft w:val="0"/>
      <w:marRight w:val="0"/>
      <w:marTop w:val="0"/>
      <w:marBottom w:val="0"/>
      <w:divBdr>
        <w:top w:val="none" w:sz="0" w:space="0" w:color="auto"/>
        <w:left w:val="none" w:sz="0" w:space="0" w:color="auto"/>
        <w:bottom w:val="none" w:sz="0" w:space="0" w:color="auto"/>
        <w:right w:val="none" w:sz="0" w:space="0" w:color="auto"/>
      </w:divBdr>
      <w:divsChild>
        <w:div w:id="145974471">
          <w:marLeft w:val="0"/>
          <w:marRight w:val="0"/>
          <w:marTop w:val="0"/>
          <w:marBottom w:val="0"/>
          <w:divBdr>
            <w:top w:val="none" w:sz="0" w:space="0" w:color="auto"/>
            <w:left w:val="none" w:sz="0" w:space="0" w:color="auto"/>
            <w:bottom w:val="none" w:sz="0" w:space="0" w:color="auto"/>
            <w:right w:val="none" w:sz="0" w:space="0" w:color="auto"/>
          </w:divBdr>
        </w:div>
        <w:div w:id="1380207782">
          <w:marLeft w:val="0"/>
          <w:marRight w:val="150"/>
          <w:marTop w:val="0"/>
          <w:marBottom w:val="0"/>
          <w:divBdr>
            <w:top w:val="none" w:sz="0" w:space="0" w:color="auto"/>
            <w:left w:val="none" w:sz="0" w:space="0" w:color="auto"/>
            <w:bottom w:val="none" w:sz="0" w:space="0" w:color="auto"/>
            <w:right w:val="none" w:sz="0" w:space="0" w:color="auto"/>
          </w:divBdr>
        </w:div>
        <w:div w:id="2089577820">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650863265">
      <w:bodyDiv w:val="1"/>
      <w:marLeft w:val="0"/>
      <w:marRight w:val="0"/>
      <w:marTop w:val="0"/>
      <w:marBottom w:val="0"/>
      <w:divBdr>
        <w:top w:val="none" w:sz="0" w:space="0" w:color="auto"/>
        <w:left w:val="none" w:sz="0" w:space="0" w:color="auto"/>
        <w:bottom w:val="none" w:sz="0" w:space="0" w:color="auto"/>
        <w:right w:val="none" w:sz="0" w:space="0" w:color="auto"/>
      </w:divBdr>
      <w:divsChild>
        <w:div w:id="1220703113">
          <w:marLeft w:val="0"/>
          <w:marRight w:val="150"/>
          <w:marTop w:val="300"/>
          <w:marBottom w:val="0"/>
          <w:divBdr>
            <w:top w:val="none" w:sz="0" w:space="0" w:color="auto"/>
            <w:left w:val="none" w:sz="0" w:space="0" w:color="auto"/>
            <w:bottom w:val="none" w:sz="0" w:space="0" w:color="auto"/>
            <w:right w:val="none" w:sz="0" w:space="0" w:color="auto"/>
          </w:divBdr>
          <w:divsChild>
            <w:div w:id="1530678820">
              <w:marLeft w:val="0"/>
              <w:marRight w:val="0"/>
              <w:marTop w:val="0"/>
              <w:marBottom w:val="0"/>
              <w:divBdr>
                <w:top w:val="none" w:sz="0" w:space="0" w:color="auto"/>
                <w:left w:val="none" w:sz="0" w:space="0" w:color="auto"/>
                <w:bottom w:val="dotted" w:sz="6" w:space="8" w:color="CCCCCC"/>
                <w:right w:val="none" w:sz="0" w:space="0" w:color="auto"/>
              </w:divBdr>
            </w:div>
          </w:divsChild>
        </w:div>
        <w:div w:id="1260871868">
          <w:marLeft w:val="0"/>
          <w:marRight w:val="150"/>
          <w:marTop w:val="300"/>
          <w:marBottom w:val="0"/>
          <w:divBdr>
            <w:top w:val="none" w:sz="0" w:space="0" w:color="auto"/>
            <w:left w:val="none" w:sz="0" w:space="0" w:color="auto"/>
            <w:bottom w:val="none" w:sz="0" w:space="0" w:color="auto"/>
            <w:right w:val="none" w:sz="0" w:space="0" w:color="auto"/>
          </w:divBdr>
          <w:divsChild>
            <w:div w:id="736519247">
              <w:marLeft w:val="0"/>
              <w:marRight w:val="0"/>
              <w:marTop w:val="0"/>
              <w:marBottom w:val="0"/>
              <w:divBdr>
                <w:top w:val="single" w:sz="12" w:space="0" w:color="CCCCCC"/>
                <w:left w:val="none" w:sz="0" w:space="0" w:color="auto"/>
                <w:bottom w:val="none" w:sz="0" w:space="0" w:color="auto"/>
                <w:right w:val="none" w:sz="0" w:space="0" w:color="auto"/>
              </w:divBdr>
              <w:divsChild>
                <w:div w:id="1375622313">
                  <w:marLeft w:val="0"/>
                  <w:marRight w:val="0"/>
                  <w:marTop w:val="0"/>
                  <w:marBottom w:val="0"/>
                  <w:divBdr>
                    <w:top w:val="none" w:sz="0" w:space="0" w:color="auto"/>
                    <w:left w:val="none" w:sz="0" w:space="0" w:color="auto"/>
                    <w:bottom w:val="none" w:sz="0" w:space="0" w:color="auto"/>
                    <w:right w:val="none" w:sz="0" w:space="0" w:color="auto"/>
                  </w:divBdr>
                </w:div>
                <w:div w:id="2146194305">
                  <w:marLeft w:val="765"/>
                  <w:marRight w:val="0"/>
                  <w:marTop w:val="15"/>
                  <w:marBottom w:val="0"/>
                  <w:divBdr>
                    <w:top w:val="none" w:sz="0" w:space="0" w:color="auto"/>
                    <w:left w:val="none" w:sz="0" w:space="0" w:color="auto"/>
                    <w:bottom w:val="none" w:sz="0" w:space="0" w:color="auto"/>
                    <w:right w:val="none" w:sz="0" w:space="0" w:color="auto"/>
                  </w:divBdr>
                </w:div>
              </w:divsChild>
            </w:div>
          </w:divsChild>
        </w:div>
        <w:div w:id="2077556858">
          <w:marLeft w:val="0"/>
          <w:marRight w:val="0"/>
          <w:marTop w:val="0"/>
          <w:marBottom w:val="0"/>
          <w:divBdr>
            <w:top w:val="none" w:sz="0" w:space="0" w:color="auto"/>
            <w:left w:val="none" w:sz="0" w:space="0" w:color="auto"/>
            <w:bottom w:val="none" w:sz="0" w:space="0" w:color="auto"/>
            <w:right w:val="none" w:sz="0" w:space="0" w:color="auto"/>
          </w:divBdr>
        </w:div>
      </w:divsChild>
    </w:div>
    <w:div w:id="682709383">
      <w:bodyDiv w:val="1"/>
      <w:marLeft w:val="0"/>
      <w:marRight w:val="0"/>
      <w:marTop w:val="0"/>
      <w:marBottom w:val="0"/>
      <w:divBdr>
        <w:top w:val="none" w:sz="0" w:space="0" w:color="auto"/>
        <w:left w:val="none" w:sz="0" w:space="0" w:color="auto"/>
        <w:bottom w:val="none" w:sz="0" w:space="0" w:color="auto"/>
        <w:right w:val="none" w:sz="0" w:space="0" w:color="auto"/>
      </w:divBdr>
    </w:div>
    <w:div w:id="745424305">
      <w:bodyDiv w:val="1"/>
      <w:marLeft w:val="0"/>
      <w:marRight w:val="0"/>
      <w:marTop w:val="0"/>
      <w:marBottom w:val="0"/>
      <w:divBdr>
        <w:top w:val="none" w:sz="0" w:space="0" w:color="auto"/>
        <w:left w:val="none" w:sz="0" w:space="0" w:color="auto"/>
        <w:bottom w:val="none" w:sz="0" w:space="0" w:color="auto"/>
        <w:right w:val="none" w:sz="0" w:space="0" w:color="auto"/>
      </w:divBdr>
      <w:divsChild>
        <w:div w:id="488332362">
          <w:marLeft w:val="0"/>
          <w:marRight w:val="0"/>
          <w:marTop w:val="0"/>
          <w:marBottom w:val="0"/>
          <w:divBdr>
            <w:top w:val="none" w:sz="0" w:space="0" w:color="auto"/>
            <w:left w:val="none" w:sz="0" w:space="0" w:color="auto"/>
            <w:bottom w:val="none" w:sz="0" w:space="0" w:color="auto"/>
            <w:right w:val="none" w:sz="0" w:space="0" w:color="auto"/>
          </w:divBdr>
        </w:div>
        <w:div w:id="802695118">
          <w:marLeft w:val="0"/>
          <w:marRight w:val="150"/>
          <w:marTop w:val="0"/>
          <w:marBottom w:val="0"/>
          <w:divBdr>
            <w:top w:val="none" w:sz="0" w:space="0" w:color="auto"/>
            <w:left w:val="none" w:sz="0" w:space="0" w:color="auto"/>
            <w:bottom w:val="none" w:sz="0" w:space="0" w:color="auto"/>
            <w:right w:val="none" w:sz="0" w:space="0" w:color="auto"/>
          </w:divBdr>
        </w:div>
        <w:div w:id="2062753465">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973603882">
      <w:bodyDiv w:val="1"/>
      <w:marLeft w:val="0"/>
      <w:marRight w:val="0"/>
      <w:marTop w:val="0"/>
      <w:marBottom w:val="0"/>
      <w:divBdr>
        <w:top w:val="none" w:sz="0" w:space="0" w:color="auto"/>
        <w:left w:val="none" w:sz="0" w:space="0" w:color="auto"/>
        <w:bottom w:val="none" w:sz="0" w:space="0" w:color="auto"/>
        <w:right w:val="none" w:sz="0" w:space="0" w:color="auto"/>
      </w:divBdr>
      <w:divsChild>
        <w:div w:id="1070082729">
          <w:marLeft w:val="0"/>
          <w:marRight w:val="0"/>
          <w:marTop w:val="300"/>
          <w:marBottom w:val="300"/>
          <w:divBdr>
            <w:top w:val="none" w:sz="0" w:space="0" w:color="auto"/>
            <w:left w:val="none" w:sz="0" w:space="0" w:color="auto"/>
            <w:bottom w:val="none" w:sz="0" w:space="0" w:color="auto"/>
            <w:right w:val="none" w:sz="0" w:space="0" w:color="auto"/>
          </w:divBdr>
        </w:div>
        <w:div w:id="1400592989">
          <w:marLeft w:val="0"/>
          <w:marRight w:val="0"/>
          <w:marTop w:val="0"/>
          <w:marBottom w:val="0"/>
          <w:divBdr>
            <w:top w:val="none" w:sz="0" w:space="0" w:color="auto"/>
            <w:left w:val="none" w:sz="0" w:space="0" w:color="auto"/>
            <w:bottom w:val="dotted" w:sz="2" w:space="0" w:color="CCCCCC"/>
            <w:right w:val="none" w:sz="0" w:space="0" w:color="auto"/>
          </w:divBdr>
        </w:div>
      </w:divsChild>
    </w:div>
    <w:div w:id="1160581277">
      <w:bodyDiv w:val="1"/>
      <w:marLeft w:val="0"/>
      <w:marRight w:val="0"/>
      <w:marTop w:val="0"/>
      <w:marBottom w:val="0"/>
      <w:divBdr>
        <w:top w:val="none" w:sz="0" w:space="0" w:color="auto"/>
        <w:left w:val="none" w:sz="0" w:space="0" w:color="auto"/>
        <w:bottom w:val="none" w:sz="0" w:space="0" w:color="auto"/>
        <w:right w:val="none" w:sz="0" w:space="0" w:color="auto"/>
      </w:divBdr>
      <w:divsChild>
        <w:div w:id="538123790">
          <w:marLeft w:val="0"/>
          <w:marRight w:val="0"/>
          <w:marTop w:val="0"/>
          <w:marBottom w:val="0"/>
          <w:divBdr>
            <w:top w:val="none" w:sz="0" w:space="0" w:color="auto"/>
            <w:left w:val="none" w:sz="0" w:space="0" w:color="auto"/>
            <w:bottom w:val="none" w:sz="0" w:space="0" w:color="auto"/>
            <w:right w:val="none" w:sz="0" w:space="0" w:color="auto"/>
          </w:divBdr>
          <w:divsChild>
            <w:div w:id="208998759">
              <w:marLeft w:val="0"/>
              <w:marRight w:val="0"/>
              <w:marTop w:val="0"/>
              <w:marBottom w:val="0"/>
              <w:divBdr>
                <w:top w:val="none" w:sz="0" w:space="0" w:color="auto"/>
                <w:left w:val="none" w:sz="0" w:space="0" w:color="auto"/>
                <w:bottom w:val="none" w:sz="0" w:space="0" w:color="auto"/>
                <w:right w:val="none" w:sz="0" w:space="0" w:color="auto"/>
              </w:divBdr>
            </w:div>
            <w:div w:id="927692469">
              <w:marLeft w:val="0"/>
              <w:marRight w:val="0"/>
              <w:marTop w:val="0"/>
              <w:marBottom w:val="0"/>
              <w:divBdr>
                <w:top w:val="none" w:sz="0" w:space="0" w:color="auto"/>
                <w:left w:val="none" w:sz="0" w:space="0" w:color="auto"/>
                <w:bottom w:val="none" w:sz="0" w:space="0" w:color="auto"/>
                <w:right w:val="none" w:sz="0" w:space="0" w:color="auto"/>
              </w:divBdr>
            </w:div>
          </w:divsChild>
        </w:div>
        <w:div w:id="1198860703">
          <w:marLeft w:val="0"/>
          <w:marRight w:val="0"/>
          <w:marTop w:val="0"/>
          <w:marBottom w:val="0"/>
          <w:divBdr>
            <w:top w:val="none" w:sz="0" w:space="0" w:color="auto"/>
            <w:left w:val="none" w:sz="0" w:space="0" w:color="auto"/>
            <w:bottom w:val="none" w:sz="0" w:space="0" w:color="auto"/>
            <w:right w:val="none" w:sz="0" w:space="0" w:color="auto"/>
          </w:divBdr>
          <w:divsChild>
            <w:div w:id="1381203428">
              <w:marLeft w:val="0"/>
              <w:marRight w:val="0"/>
              <w:marTop w:val="0"/>
              <w:marBottom w:val="0"/>
              <w:divBdr>
                <w:top w:val="none" w:sz="0" w:space="0" w:color="auto"/>
                <w:left w:val="none" w:sz="0" w:space="0" w:color="auto"/>
                <w:bottom w:val="none" w:sz="0" w:space="0" w:color="auto"/>
                <w:right w:val="none" w:sz="0" w:space="0" w:color="auto"/>
              </w:divBdr>
              <w:divsChild>
                <w:div w:id="1617131600">
                  <w:marLeft w:val="0"/>
                  <w:marRight w:val="0"/>
                  <w:marTop w:val="0"/>
                  <w:marBottom w:val="0"/>
                  <w:divBdr>
                    <w:top w:val="none" w:sz="0" w:space="0" w:color="auto"/>
                    <w:left w:val="none" w:sz="0" w:space="0" w:color="auto"/>
                    <w:bottom w:val="none" w:sz="0" w:space="0" w:color="auto"/>
                    <w:right w:val="none" w:sz="0" w:space="0" w:color="auto"/>
                  </w:divBdr>
                  <w:divsChild>
                    <w:div w:id="1244099104">
                      <w:marLeft w:val="0"/>
                      <w:marRight w:val="0"/>
                      <w:marTop w:val="0"/>
                      <w:marBottom w:val="0"/>
                      <w:divBdr>
                        <w:top w:val="none" w:sz="0" w:space="0" w:color="auto"/>
                        <w:left w:val="none" w:sz="0" w:space="0" w:color="auto"/>
                        <w:bottom w:val="none" w:sz="0" w:space="0" w:color="auto"/>
                        <w:right w:val="none" w:sz="0" w:space="0" w:color="auto"/>
                      </w:divBdr>
                      <w:divsChild>
                        <w:div w:id="8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951">
          <w:marLeft w:val="0"/>
          <w:marRight w:val="0"/>
          <w:marTop w:val="0"/>
          <w:marBottom w:val="0"/>
          <w:divBdr>
            <w:top w:val="none" w:sz="0" w:space="0" w:color="auto"/>
            <w:left w:val="none" w:sz="0" w:space="0" w:color="auto"/>
            <w:bottom w:val="none" w:sz="0" w:space="0" w:color="auto"/>
            <w:right w:val="none" w:sz="0" w:space="0" w:color="auto"/>
          </w:divBdr>
          <w:divsChild>
            <w:div w:id="14410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1863">
      <w:bodyDiv w:val="1"/>
      <w:marLeft w:val="0"/>
      <w:marRight w:val="0"/>
      <w:marTop w:val="0"/>
      <w:marBottom w:val="0"/>
      <w:divBdr>
        <w:top w:val="none" w:sz="0" w:space="0" w:color="auto"/>
        <w:left w:val="none" w:sz="0" w:space="0" w:color="auto"/>
        <w:bottom w:val="none" w:sz="0" w:space="0" w:color="auto"/>
        <w:right w:val="none" w:sz="0" w:space="0" w:color="auto"/>
      </w:divBdr>
      <w:divsChild>
        <w:div w:id="114518815">
          <w:marLeft w:val="0"/>
          <w:marRight w:val="0"/>
          <w:marTop w:val="0"/>
          <w:marBottom w:val="0"/>
          <w:divBdr>
            <w:top w:val="none" w:sz="0" w:space="0" w:color="auto"/>
            <w:left w:val="none" w:sz="0" w:space="0" w:color="auto"/>
            <w:bottom w:val="none" w:sz="0" w:space="0" w:color="auto"/>
            <w:right w:val="none" w:sz="0" w:space="0" w:color="auto"/>
          </w:divBdr>
        </w:div>
        <w:div w:id="168255320">
          <w:marLeft w:val="0"/>
          <w:marRight w:val="0"/>
          <w:marTop w:val="0"/>
          <w:marBottom w:val="0"/>
          <w:divBdr>
            <w:top w:val="none" w:sz="0" w:space="0" w:color="auto"/>
            <w:left w:val="none" w:sz="0" w:space="0" w:color="auto"/>
            <w:bottom w:val="none" w:sz="0" w:space="0" w:color="auto"/>
            <w:right w:val="none" w:sz="0" w:space="0" w:color="auto"/>
          </w:divBdr>
          <w:divsChild>
            <w:div w:id="143737364">
              <w:marLeft w:val="0"/>
              <w:marRight w:val="0"/>
              <w:marTop w:val="0"/>
              <w:marBottom w:val="0"/>
              <w:divBdr>
                <w:top w:val="none" w:sz="0" w:space="0" w:color="auto"/>
                <w:left w:val="none" w:sz="0" w:space="0" w:color="auto"/>
                <w:bottom w:val="none" w:sz="0" w:space="0" w:color="auto"/>
                <w:right w:val="none" w:sz="0" w:space="0" w:color="auto"/>
              </w:divBdr>
            </w:div>
          </w:divsChild>
        </w:div>
        <w:div w:id="275871209">
          <w:marLeft w:val="0"/>
          <w:marRight w:val="0"/>
          <w:marTop w:val="0"/>
          <w:marBottom w:val="0"/>
          <w:divBdr>
            <w:top w:val="none" w:sz="0" w:space="0" w:color="auto"/>
            <w:left w:val="none" w:sz="0" w:space="0" w:color="auto"/>
            <w:bottom w:val="none" w:sz="0" w:space="0" w:color="auto"/>
            <w:right w:val="none" w:sz="0" w:space="0" w:color="auto"/>
          </w:divBdr>
        </w:div>
        <w:div w:id="336540388">
          <w:marLeft w:val="0"/>
          <w:marRight w:val="0"/>
          <w:marTop w:val="0"/>
          <w:marBottom w:val="0"/>
          <w:divBdr>
            <w:top w:val="none" w:sz="0" w:space="0" w:color="auto"/>
            <w:left w:val="none" w:sz="0" w:space="0" w:color="auto"/>
            <w:bottom w:val="none" w:sz="0" w:space="0" w:color="auto"/>
            <w:right w:val="none" w:sz="0" w:space="0" w:color="auto"/>
          </w:divBdr>
        </w:div>
        <w:div w:id="347754693">
          <w:marLeft w:val="0"/>
          <w:marRight w:val="0"/>
          <w:marTop w:val="0"/>
          <w:marBottom w:val="0"/>
          <w:divBdr>
            <w:top w:val="none" w:sz="0" w:space="0" w:color="auto"/>
            <w:left w:val="none" w:sz="0" w:space="0" w:color="auto"/>
            <w:bottom w:val="none" w:sz="0" w:space="0" w:color="auto"/>
            <w:right w:val="none" w:sz="0" w:space="0" w:color="auto"/>
          </w:divBdr>
        </w:div>
        <w:div w:id="351106557">
          <w:marLeft w:val="0"/>
          <w:marRight w:val="0"/>
          <w:marTop w:val="0"/>
          <w:marBottom w:val="0"/>
          <w:divBdr>
            <w:top w:val="none" w:sz="0" w:space="0" w:color="auto"/>
            <w:left w:val="none" w:sz="0" w:space="0" w:color="auto"/>
            <w:bottom w:val="none" w:sz="0" w:space="0" w:color="auto"/>
            <w:right w:val="none" w:sz="0" w:space="0" w:color="auto"/>
          </w:divBdr>
        </w:div>
        <w:div w:id="375815628">
          <w:marLeft w:val="0"/>
          <w:marRight w:val="0"/>
          <w:marTop w:val="0"/>
          <w:marBottom w:val="0"/>
          <w:divBdr>
            <w:top w:val="none" w:sz="0" w:space="0" w:color="auto"/>
            <w:left w:val="none" w:sz="0" w:space="0" w:color="auto"/>
            <w:bottom w:val="none" w:sz="0" w:space="0" w:color="auto"/>
            <w:right w:val="none" w:sz="0" w:space="0" w:color="auto"/>
          </w:divBdr>
        </w:div>
        <w:div w:id="482813696">
          <w:marLeft w:val="0"/>
          <w:marRight w:val="0"/>
          <w:marTop w:val="0"/>
          <w:marBottom w:val="0"/>
          <w:divBdr>
            <w:top w:val="none" w:sz="0" w:space="0" w:color="auto"/>
            <w:left w:val="none" w:sz="0" w:space="0" w:color="auto"/>
            <w:bottom w:val="none" w:sz="0" w:space="0" w:color="auto"/>
            <w:right w:val="none" w:sz="0" w:space="0" w:color="auto"/>
          </w:divBdr>
        </w:div>
        <w:div w:id="488444213">
          <w:marLeft w:val="0"/>
          <w:marRight w:val="0"/>
          <w:marTop w:val="0"/>
          <w:marBottom w:val="0"/>
          <w:divBdr>
            <w:top w:val="none" w:sz="0" w:space="0" w:color="auto"/>
            <w:left w:val="none" w:sz="0" w:space="0" w:color="auto"/>
            <w:bottom w:val="none" w:sz="0" w:space="0" w:color="auto"/>
            <w:right w:val="none" w:sz="0" w:space="0" w:color="auto"/>
          </w:divBdr>
        </w:div>
        <w:div w:id="499581783">
          <w:marLeft w:val="0"/>
          <w:marRight w:val="0"/>
          <w:marTop w:val="0"/>
          <w:marBottom w:val="0"/>
          <w:divBdr>
            <w:top w:val="none" w:sz="0" w:space="0" w:color="auto"/>
            <w:left w:val="none" w:sz="0" w:space="0" w:color="auto"/>
            <w:bottom w:val="none" w:sz="0" w:space="0" w:color="auto"/>
            <w:right w:val="none" w:sz="0" w:space="0" w:color="auto"/>
          </w:divBdr>
        </w:div>
        <w:div w:id="596794304">
          <w:marLeft w:val="0"/>
          <w:marRight w:val="0"/>
          <w:marTop w:val="0"/>
          <w:marBottom w:val="0"/>
          <w:divBdr>
            <w:top w:val="none" w:sz="0" w:space="0" w:color="auto"/>
            <w:left w:val="none" w:sz="0" w:space="0" w:color="auto"/>
            <w:bottom w:val="none" w:sz="0" w:space="0" w:color="auto"/>
            <w:right w:val="none" w:sz="0" w:space="0" w:color="auto"/>
          </w:divBdr>
        </w:div>
        <w:div w:id="631138506">
          <w:marLeft w:val="0"/>
          <w:marRight w:val="0"/>
          <w:marTop w:val="0"/>
          <w:marBottom w:val="0"/>
          <w:divBdr>
            <w:top w:val="none" w:sz="0" w:space="0" w:color="auto"/>
            <w:left w:val="none" w:sz="0" w:space="0" w:color="auto"/>
            <w:bottom w:val="none" w:sz="0" w:space="0" w:color="auto"/>
            <w:right w:val="none" w:sz="0" w:space="0" w:color="auto"/>
          </w:divBdr>
        </w:div>
        <w:div w:id="641037537">
          <w:marLeft w:val="0"/>
          <w:marRight w:val="0"/>
          <w:marTop w:val="0"/>
          <w:marBottom w:val="0"/>
          <w:divBdr>
            <w:top w:val="none" w:sz="0" w:space="0" w:color="auto"/>
            <w:left w:val="none" w:sz="0" w:space="0" w:color="auto"/>
            <w:bottom w:val="none" w:sz="0" w:space="0" w:color="auto"/>
            <w:right w:val="none" w:sz="0" w:space="0" w:color="auto"/>
          </w:divBdr>
        </w:div>
        <w:div w:id="652149938">
          <w:marLeft w:val="0"/>
          <w:marRight w:val="0"/>
          <w:marTop w:val="0"/>
          <w:marBottom w:val="0"/>
          <w:divBdr>
            <w:top w:val="none" w:sz="0" w:space="0" w:color="auto"/>
            <w:left w:val="none" w:sz="0" w:space="0" w:color="auto"/>
            <w:bottom w:val="none" w:sz="0" w:space="0" w:color="auto"/>
            <w:right w:val="none" w:sz="0" w:space="0" w:color="auto"/>
          </w:divBdr>
        </w:div>
        <w:div w:id="723060270">
          <w:marLeft w:val="0"/>
          <w:marRight w:val="0"/>
          <w:marTop w:val="0"/>
          <w:marBottom w:val="0"/>
          <w:divBdr>
            <w:top w:val="none" w:sz="0" w:space="0" w:color="auto"/>
            <w:left w:val="none" w:sz="0" w:space="0" w:color="auto"/>
            <w:bottom w:val="none" w:sz="0" w:space="0" w:color="auto"/>
            <w:right w:val="none" w:sz="0" w:space="0" w:color="auto"/>
          </w:divBdr>
        </w:div>
        <w:div w:id="918367443">
          <w:marLeft w:val="0"/>
          <w:marRight w:val="0"/>
          <w:marTop w:val="0"/>
          <w:marBottom w:val="0"/>
          <w:divBdr>
            <w:top w:val="none" w:sz="0" w:space="0" w:color="auto"/>
            <w:left w:val="none" w:sz="0" w:space="0" w:color="auto"/>
            <w:bottom w:val="none" w:sz="0" w:space="0" w:color="auto"/>
            <w:right w:val="none" w:sz="0" w:space="0" w:color="auto"/>
          </w:divBdr>
        </w:div>
        <w:div w:id="940069265">
          <w:marLeft w:val="0"/>
          <w:marRight w:val="0"/>
          <w:marTop w:val="0"/>
          <w:marBottom w:val="0"/>
          <w:divBdr>
            <w:top w:val="none" w:sz="0" w:space="0" w:color="auto"/>
            <w:left w:val="none" w:sz="0" w:space="0" w:color="auto"/>
            <w:bottom w:val="none" w:sz="0" w:space="0" w:color="auto"/>
            <w:right w:val="none" w:sz="0" w:space="0" w:color="auto"/>
          </w:divBdr>
        </w:div>
        <w:div w:id="987058167">
          <w:marLeft w:val="0"/>
          <w:marRight w:val="0"/>
          <w:marTop w:val="0"/>
          <w:marBottom w:val="0"/>
          <w:divBdr>
            <w:top w:val="none" w:sz="0" w:space="0" w:color="auto"/>
            <w:left w:val="none" w:sz="0" w:space="0" w:color="auto"/>
            <w:bottom w:val="none" w:sz="0" w:space="0" w:color="auto"/>
            <w:right w:val="none" w:sz="0" w:space="0" w:color="auto"/>
          </w:divBdr>
        </w:div>
        <w:div w:id="1048333027">
          <w:marLeft w:val="0"/>
          <w:marRight w:val="0"/>
          <w:marTop w:val="0"/>
          <w:marBottom w:val="0"/>
          <w:divBdr>
            <w:top w:val="none" w:sz="0" w:space="0" w:color="auto"/>
            <w:left w:val="none" w:sz="0" w:space="0" w:color="auto"/>
            <w:bottom w:val="none" w:sz="0" w:space="0" w:color="auto"/>
            <w:right w:val="none" w:sz="0" w:space="0" w:color="auto"/>
          </w:divBdr>
        </w:div>
        <w:div w:id="1270241603">
          <w:marLeft w:val="0"/>
          <w:marRight w:val="0"/>
          <w:marTop w:val="0"/>
          <w:marBottom w:val="0"/>
          <w:divBdr>
            <w:top w:val="none" w:sz="0" w:space="0" w:color="auto"/>
            <w:left w:val="none" w:sz="0" w:space="0" w:color="auto"/>
            <w:bottom w:val="none" w:sz="0" w:space="0" w:color="auto"/>
            <w:right w:val="none" w:sz="0" w:space="0" w:color="auto"/>
          </w:divBdr>
        </w:div>
        <w:div w:id="1284456807">
          <w:marLeft w:val="0"/>
          <w:marRight w:val="0"/>
          <w:marTop w:val="0"/>
          <w:marBottom w:val="0"/>
          <w:divBdr>
            <w:top w:val="none" w:sz="0" w:space="0" w:color="auto"/>
            <w:left w:val="none" w:sz="0" w:space="0" w:color="auto"/>
            <w:bottom w:val="none" w:sz="0" w:space="0" w:color="auto"/>
            <w:right w:val="none" w:sz="0" w:space="0" w:color="auto"/>
          </w:divBdr>
        </w:div>
        <w:div w:id="1421564074">
          <w:marLeft w:val="0"/>
          <w:marRight w:val="0"/>
          <w:marTop w:val="0"/>
          <w:marBottom w:val="0"/>
          <w:divBdr>
            <w:top w:val="none" w:sz="0" w:space="0" w:color="auto"/>
            <w:left w:val="none" w:sz="0" w:space="0" w:color="auto"/>
            <w:bottom w:val="none" w:sz="0" w:space="0" w:color="auto"/>
            <w:right w:val="none" w:sz="0" w:space="0" w:color="auto"/>
          </w:divBdr>
        </w:div>
        <w:div w:id="1565948864">
          <w:marLeft w:val="0"/>
          <w:marRight w:val="0"/>
          <w:marTop w:val="0"/>
          <w:marBottom w:val="0"/>
          <w:divBdr>
            <w:top w:val="none" w:sz="0" w:space="0" w:color="auto"/>
            <w:left w:val="none" w:sz="0" w:space="0" w:color="auto"/>
            <w:bottom w:val="none" w:sz="0" w:space="0" w:color="auto"/>
            <w:right w:val="none" w:sz="0" w:space="0" w:color="auto"/>
          </w:divBdr>
        </w:div>
        <w:div w:id="1568566265">
          <w:marLeft w:val="0"/>
          <w:marRight w:val="0"/>
          <w:marTop w:val="0"/>
          <w:marBottom w:val="0"/>
          <w:divBdr>
            <w:top w:val="none" w:sz="0" w:space="0" w:color="auto"/>
            <w:left w:val="none" w:sz="0" w:space="0" w:color="auto"/>
            <w:bottom w:val="none" w:sz="0" w:space="0" w:color="auto"/>
            <w:right w:val="none" w:sz="0" w:space="0" w:color="auto"/>
          </w:divBdr>
        </w:div>
        <w:div w:id="2003578151">
          <w:marLeft w:val="0"/>
          <w:marRight w:val="0"/>
          <w:marTop w:val="0"/>
          <w:marBottom w:val="0"/>
          <w:divBdr>
            <w:top w:val="none" w:sz="0" w:space="0" w:color="auto"/>
            <w:left w:val="none" w:sz="0" w:space="0" w:color="auto"/>
            <w:bottom w:val="none" w:sz="0" w:space="0" w:color="auto"/>
            <w:right w:val="none" w:sz="0" w:space="0" w:color="auto"/>
          </w:divBdr>
        </w:div>
        <w:div w:id="2018725766">
          <w:marLeft w:val="0"/>
          <w:marRight w:val="0"/>
          <w:marTop w:val="0"/>
          <w:marBottom w:val="0"/>
          <w:divBdr>
            <w:top w:val="none" w:sz="0" w:space="0" w:color="auto"/>
            <w:left w:val="none" w:sz="0" w:space="0" w:color="auto"/>
            <w:bottom w:val="none" w:sz="0" w:space="0" w:color="auto"/>
            <w:right w:val="none" w:sz="0" w:space="0" w:color="auto"/>
          </w:divBdr>
        </w:div>
        <w:div w:id="2093970294">
          <w:marLeft w:val="0"/>
          <w:marRight w:val="0"/>
          <w:marTop w:val="0"/>
          <w:marBottom w:val="0"/>
          <w:divBdr>
            <w:top w:val="none" w:sz="0" w:space="0" w:color="auto"/>
            <w:left w:val="none" w:sz="0" w:space="0" w:color="auto"/>
            <w:bottom w:val="none" w:sz="0" w:space="0" w:color="auto"/>
            <w:right w:val="none" w:sz="0" w:space="0" w:color="auto"/>
          </w:divBdr>
        </w:div>
        <w:div w:id="2110856438">
          <w:marLeft w:val="0"/>
          <w:marRight w:val="0"/>
          <w:marTop w:val="0"/>
          <w:marBottom w:val="0"/>
          <w:divBdr>
            <w:top w:val="none" w:sz="0" w:space="0" w:color="auto"/>
            <w:left w:val="none" w:sz="0" w:space="0" w:color="auto"/>
            <w:bottom w:val="none" w:sz="0" w:space="0" w:color="auto"/>
            <w:right w:val="none" w:sz="0" w:space="0" w:color="auto"/>
          </w:divBdr>
        </w:div>
      </w:divsChild>
    </w:div>
    <w:div w:id="1465928141">
      <w:bodyDiv w:val="1"/>
      <w:marLeft w:val="0"/>
      <w:marRight w:val="0"/>
      <w:marTop w:val="0"/>
      <w:marBottom w:val="0"/>
      <w:divBdr>
        <w:top w:val="none" w:sz="0" w:space="0" w:color="auto"/>
        <w:left w:val="none" w:sz="0" w:space="0" w:color="auto"/>
        <w:bottom w:val="none" w:sz="0" w:space="0" w:color="auto"/>
        <w:right w:val="none" w:sz="0" w:space="0" w:color="auto"/>
      </w:divBdr>
      <w:divsChild>
        <w:div w:id="537936562">
          <w:marLeft w:val="0"/>
          <w:marRight w:val="0"/>
          <w:marTop w:val="0"/>
          <w:marBottom w:val="0"/>
          <w:divBdr>
            <w:top w:val="none" w:sz="0" w:space="0" w:color="auto"/>
            <w:left w:val="none" w:sz="0" w:space="0" w:color="auto"/>
            <w:bottom w:val="single" w:sz="6" w:space="4" w:color="CCCCCC"/>
            <w:right w:val="none" w:sz="0" w:space="0" w:color="auto"/>
          </w:divBdr>
        </w:div>
        <w:div w:id="699165716">
          <w:marLeft w:val="0"/>
          <w:marRight w:val="0"/>
          <w:marTop w:val="0"/>
          <w:marBottom w:val="0"/>
          <w:divBdr>
            <w:top w:val="none" w:sz="0" w:space="0" w:color="auto"/>
            <w:left w:val="none" w:sz="0" w:space="0" w:color="auto"/>
            <w:bottom w:val="none" w:sz="0" w:space="0" w:color="auto"/>
            <w:right w:val="none" w:sz="0" w:space="0" w:color="auto"/>
          </w:divBdr>
        </w:div>
        <w:div w:id="1030909003">
          <w:marLeft w:val="125"/>
          <w:marRight w:val="125"/>
          <w:marTop w:val="125"/>
          <w:marBottom w:val="125"/>
          <w:divBdr>
            <w:top w:val="single" w:sz="24" w:space="0" w:color="F3F3F3"/>
            <w:left w:val="single" w:sz="24" w:space="0" w:color="F3F3F3"/>
            <w:bottom w:val="single" w:sz="24" w:space="0" w:color="F3F3F3"/>
            <w:right w:val="single" w:sz="24" w:space="0" w:color="F3F3F3"/>
          </w:divBdr>
          <w:divsChild>
            <w:div w:id="1018048198">
              <w:marLeft w:val="0"/>
              <w:marRight w:val="0"/>
              <w:marTop w:val="0"/>
              <w:marBottom w:val="0"/>
              <w:divBdr>
                <w:top w:val="none" w:sz="0" w:space="0" w:color="auto"/>
                <w:left w:val="none" w:sz="0" w:space="0" w:color="auto"/>
                <w:bottom w:val="none" w:sz="0" w:space="0" w:color="auto"/>
                <w:right w:val="none" w:sz="0" w:space="0" w:color="auto"/>
              </w:divBdr>
            </w:div>
            <w:div w:id="18125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19795">
      <w:bodyDiv w:val="1"/>
      <w:marLeft w:val="0"/>
      <w:marRight w:val="0"/>
      <w:marTop w:val="0"/>
      <w:marBottom w:val="0"/>
      <w:divBdr>
        <w:top w:val="none" w:sz="0" w:space="0" w:color="auto"/>
        <w:left w:val="none" w:sz="0" w:space="0" w:color="auto"/>
        <w:bottom w:val="none" w:sz="0" w:space="0" w:color="auto"/>
        <w:right w:val="none" w:sz="0" w:space="0" w:color="auto"/>
      </w:divBdr>
      <w:divsChild>
        <w:div w:id="1120759901">
          <w:marLeft w:val="0"/>
          <w:marRight w:val="0"/>
          <w:marTop w:val="0"/>
          <w:marBottom w:val="0"/>
          <w:divBdr>
            <w:top w:val="single" w:sz="6" w:space="4" w:color="000000"/>
            <w:left w:val="single" w:sz="6" w:space="4" w:color="000000"/>
            <w:bottom w:val="single" w:sz="6" w:space="4" w:color="000000"/>
            <w:right w:val="single" w:sz="6" w:space="4" w:color="000000"/>
          </w:divBdr>
          <w:divsChild>
            <w:div w:id="1717777507">
              <w:marLeft w:val="0"/>
              <w:marRight w:val="0"/>
              <w:marTop w:val="0"/>
              <w:marBottom w:val="0"/>
              <w:divBdr>
                <w:top w:val="none" w:sz="0" w:space="0" w:color="auto"/>
                <w:left w:val="none" w:sz="0" w:space="0" w:color="auto"/>
                <w:bottom w:val="none" w:sz="0" w:space="0" w:color="auto"/>
                <w:right w:val="none" w:sz="0" w:space="0" w:color="auto"/>
              </w:divBdr>
            </w:div>
          </w:divsChild>
        </w:div>
        <w:div w:id="1425147394">
          <w:marLeft w:val="0"/>
          <w:marRight w:val="0"/>
          <w:marTop w:val="0"/>
          <w:marBottom w:val="0"/>
          <w:divBdr>
            <w:top w:val="none" w:sz="0" w:space="0" w:color="auto"/>
            <w:left w:val="none" w:sz="0" w:space="0" w:color="auto"/>
            <w:bottom w:val="none" w:sz="0" w:space="0" w:color="auto"/>
            <w:right w:val="none" w:sz="0" w:space="0" w:color="auto"/>
          </w:divBdr>
          <w:divsChild>
            <w:div w:id="1461066879">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1830366701">
          <w:marLeft w:val="0"/>
          <w:marRight w:val="0"/>
          <w:marTop w:val="0"/>
          <w:marBottom w:val="0"/>
          <w:divBdr>
            <w:top w:val="none" w:sz="0" w:space="0" w:color="auto"/>
            <w:left w:val="none" w:sz="0" w:space="0" w:color="auto"/>
            <w:bottom w:val="none" w:sz="0" w:space="0" w:color="auto"/>
            <w:right w:val="none" w:sz="0" w:space="0" w:color="auto"/>
          </w:divBdr>
          <w:divsChild>
            <w:div w:id="720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085">
      <w:bodyDiv w:val="1"/>
      <w:marLeft w:val="0"/>
      <w:marRight w:val="0"/>
      <w:marTop w:val="0"/>
      <w:marBottom w:val="0"/>
      <w:divBdr>
        <w:top w:val="none" w:sz="0" w:space="0" w:color="auto"/>
        <w:left w:val="none" w:sz="0" w:space="0" w:color="auto"/>
        <w:bottom w:val="none" w:sz="0" w:space="0" w:color="auto"/>
        <w:right w:val="none" w:sz="0" w:space="0" w:color="auto"/>
      </w:divBdr>
      <w:divsChild>
        <w:div w:id="189270338">
          <w:marLeft w:val="0"/>
          <w:marRight w:val="0"/>
          <w:marTop w:val="30"/>
          <w:marBottom w:val="30"/>
          <w:divBdr>
            <w:top w:val="none" w:sz="0" w:space="0" w:color="auto"/>
            <w:left w:val="none" w:sz="0" w:space="0" w:color="auto"/>
            <w:bottom w:val="none" w:sz="0" w:space="0" w:color="auto"/>
            <w:right w:val="none" w:sz="0" w:space="0" w:color="auto"/>
          </w:divBdr>
        </w:div>
        <w:div w:id="1209882492">
          <w:marLeft w:val="0"/>
          <w:marRight w:val="0"/>
          <w:marTop w:val="0"/>
          <w:marBottom w:val="0"/>
          <w:divBdr>
            <w:top w:val="single" w:sz="2" w:space="0" w:color="FF0000"/>
            <w:left w:val="single" w:sz="2" w:space="0" w:color="FF0000"/>
            <w:bottom w:val="single" w:sz="2" w:space="0" w:color="FF0000"/>
            <w:right w:val="single" w:sz="2" w:space="0" w:color="FF0000"/>
          </w:divBdr>
        </w:div>
        <w:div w:id="1494760305">
          <w:marLeft w:val="0"/>
          <w:marRight w:val="0"/>
          <w:marTop w:val="0"/>
          <w:marBottom w:val="0"/>
          <w:divBdr>
            <w:top w:val="single" w:sz="2" w:space="8" w:color="FF0000"/>
            <w:left w:val="single" w:sz="2" w:space="15" w:color="FF0000"/>
            <w:bottom w:val="single" w:sz="2" w:space="8" w:color="FF0000"/>
            <w:right w:val="single" w:sz="2" w:space="15" w:color="FF0000"/>
          </w:divBdr>
        </w:div>
      </w:divsChild>
    </w:div>
    <w:div w:id="20926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ahrw.org" TargetMode="External"/><Relationship Id="rId1" Type="http://schemas.openxmlformats.org/officeDocument/2006/relationships/hyperlink" Target="mailto:pahrw@pahr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604;&#1606;&#1588;&#1600;&#1600;&#1600;&#1600;&#1585;&#1577;%20&#1575;&#1604;&#1581;&#1602;&#1600;&#1600;&#1600;&#1600;&#1600;&#1608;&#1602;&#1610;&#1600;&#1600;&#160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705A-717E-4E93-8949-8D1041A9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النشــــرة الحقـــــوقيـــة</Template>
  <TotalTime>33</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5881</CharactersWithSpaces>
  <SharedDoc>false</SharedDoc>
  <HLinks>
    <vt:vector size="48" baseType="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ariant>
        <vt:i4>4980767</vt:i4>
      </vt:variant>
      <vt:variant>
        <vt:i4>3</vt:i4>
      </vt:variant>
      <vt:variant>
        <vt:i4>0</vt:i4>
      </vt:variant>
      <vt:variant>
        <vt:i4>5</vt:i4>
      </vt:variant>
      <vt:variant>
        <vt:lpwstr>http://www.pahrw.org/</vt:lpwstr>
      </vt:variant>
      <vt:variant>
        <vt:lpwstr/>
      </vt:variant>
      <vt:variant>
        <vt:i4>6946902</vt:i4>
      </vt:variant>
      <vt:variant>
        <vt:i4>0</vt:i4>
      </vt:variant>
      <vt:variant>
        <vt:i4>0</vt:i4>
      </vt:variant>
      <vt:variant>
        <vt:i4>5</vt:i4>
      </vt:variant>
      <vt:variant>
        <vt:lpwstr>mailto:pahrw@pahrw.org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2013-11-13T20:45:00Z</cp:lastPrinted>
  <dcterms:created xsi:type="dcterms:W3CDTF">2017-02-08T21:44:00Z</dcterms:created>
  <dcterms:modified xsi:type="dcterms:W3CDTF">2017-02-13T17:50:00Z</dcterms:modified>
</cp:coreProperties>
</file>