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2F332D" w:rsidP="008B15D4">
      <w:pPr>
        <w:rPr>
          <w:noProof/>
        </w:rPr>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-923925</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1765" cy="10096500"/>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D164F5" w:rsidP="00672BC6">
      <w:pPr>
        <w:jc w:val="center"/>
        <w:rPr>
          <w:noProof/>
        </w:rPr>
      </w:pPr>
      <w:bookmarkStart w:id="0" w:name="_GoBack"/>
      <w:bookmarkEnd w:id="0"/>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style="mso-next-textbox:#Text Box 5">
              <w:txbxContent>
                <w:p w:rsidR="00672BC6" w:rsidRPr="00672BC6" w:rsidRDefault="002F332D" w:rsidP="00672BC6">
                  <w:pPr>
                    <w:jc w:val="center"/>
                    <w:rPr>
                      <w:sz w:val="28"/>
                      <w:szCs w:val="28"/>
                      <w:rtl/>
                      <w:lang w:bidi="ar-LB"/>
                    </w:rPr>
                  </w:pPr>
                  <w:r>
                    <w:rPr>
                      <w:sz w:val="28"/>
                      <w:szCs w:val="28"/>
                    </w:rPr>
                    <w:t>233</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style="mso-next-textbox:#Text Box 4">
              <w:txbxContent>
                <w:p w:rsidR="00672BC6" w:rsidRPr="00672BC6" w:rsidRDefault="002F332D" w:rsidP="00672BC6">
                  <w:pPr>
                    <w:jc w:val="center"/>
                    <w:rPr>
                      <w:sz w:val="28"/>
                      <w:szCs w:val="28"/>
                      <w:rtl/>
                      <w:lang w:bidi="ar-LB"/>
                    </w:rPr>
                  </w:pPr>
                  <w:r>
                    <w:rPr>
                      <w:sz w:val="28"/>
                      <w:szCs w:val="28"/>
                    </w:rPr>
                    <w:t>8/9/2017</w:t>
                  </w:r>
                </w:p>
              </w:txbxContent>
            </v:textbox>
          </v:shape>
        </w:pict>
      </w:r>
    </w:p>
    <w:p w:rsidR="00672BC6" w:rsidRDefault="00672BC6" w:rsidP="00672BC6">
      <w:pPr>
        <w:jc w:val="center"/>
        <w:rPr>
          <w:noProof/>
        </w:rPr>
      </w:pPr>
    </w:p>
    <w:p w:rsidR="00672BC6" w:rsidRPr="002F332D" w:rsidRDefault="00672BC6" w:rsidP="002F332D">
      <w:pPr>
        <w:bidi/>
        <w:spacing w:line="360" w:lineRule="auto"/>
        <w:rPr>
          <w:noProof/>
        </w:rPr>
      </w:pPr>
    </w:p>
    <w:p w:rsidR="002F332D" w:rsidRPr="002F332D" w:rsidRDefault="002F332D" w:rsidP="002F332D">
      <w:pPr>
        <w:pStyle w:val="ListParagraph"/>
        <w:numPr>
          <w:ilvl w:val="0"/>
          <w:numId w:val="1"/>
        </w:numPr>
        <w:bidi/>
        <w:spacing w:line="360" w:lineRule="auto"/>
        <w:rPr>
          <w:rFonts w:hint="cs"/>
          <w:sz w:val="28"/>
          <w:szCs w:val="28"/>
          <w:rtl/>
          <w:lang w:val="en-GB"/>
        </w:rPr>
      </w:pPr>
      <w:hyperlink w:anchor="a" w:history="1">
        <w:r w:rsidRPr="002F332D">
          <w:rPr>
            <w:rStyle w:val="Hyperlink"/>
            <w:rFonts w:hint="cs"/>
            <w:sz w:val="28"/>
            <w:szCs w:val="28"/>
            <w:rtl/>
            <w:lang w:val="en-GB"/>
          </w:rPr>
          <w:t>مجلس منظمة حقوق الانسان الفلسطينية يطالب مجلس الوزراء الفلسطيني بموائمة قرارات الشأن الوظيفي مع الضوابط القانونية</w:t>
        </w:r>
      </w:hyperlink>
    </w:p>
    <w:p w:rsidR="002F332D" w:rsidRPr="002F332D" w:rsidRDefault="002F332D" w:rsidP="002F332D">
      <w:pPr>
        <w:pStyle w:val="ListParagraph"/>
        <w:numPr>
          <w:ilvl w:val="0"/>
          <w:numId w:val="1"/>
        </w:numPr>
        <w:bidi/>
        <w:spacing w:line="360" w:lineRule="auto"/>
        <w:rPr>
          <w:rFonts w:hint="cs"/>
          <w:sz w:val="28"/>
          <w:szCs w:val="28"/>
          <w:rtl/>
          <w:lang w:val="en-GB" w:bidi="ar-LB"/>
        </w:rPr>
      </w:pPr>
      <w:hyperlink w:anchor="b" w:history="1">
        <w:r w:rsidRPr="002F332D">
          <w:rPr>
            <w:rStyle w:val="Hyperlink"/>
            <w:rFonts w:hint="cs"/>
            <w:sz w:val="28"/>
            <w:szCs w:val="28"/>
            <w:rtl/>
            <w:lang w:val="en-GB" w:bidi="ar-LB"/>
          </w:rPr>
          <w:t>مؤسسة الضمير تستنكر منع اسرائيل لفدوى البرغوثي من زيارة زوجها</w:t>
        </w:r>
      </w:hyperlink>
      <w:r w:rsidRPr="002F332D">
        <w:rPr>
          <w:rFonts w:hint="cs"/>
          <w:sz w:val="28"/>
          <w:szCs w:val="28"/>
          <w:rtl/>
          <w:lang w:val="en-GB" w:bidi="ar-LB"/>
        </w:rPr>
        <w:t xml:space="preserve"> </w:t>
      </w:r>
    </w:p>
    <w:p w:rsidR="002F332D" w:rsidRPr="002F332D" w:rsidRDefault="002F332D" w:rsidP="002F332D">
      <w:pPr>
        <w:pStyle w:val="ListParagraph"/>
        <w:numPr>
          <w:ilvl w:val="0"/>
          <w:numId w:val="1"/>
        </w:numPr>
        <w:bidi/>
        <w:spacing w:line="360" w:lineRule="auto"/>
        <w:rPr>
          <w:rFonts w:hint="cs"/>
          <w:sz w:val="28"/>
          <w:szCs w:val="28"/>
          <w:rtl/>
          <w:lang w:val="en-GB" w:bidi="ar-LB"/>
        </w:rPr>
      </w:pPr>
      <w:hyperlink w:anchor="c" w:history="1">
        <w:r w:rsidRPr="002F332D">
          <w:rPr>
            <w:rStyle w:val="Hyperlink"/>
            <w:rFonts w:hint="cs"/>
            <w:sz w:val="28"/>
            <w:szCs w:val="28"/>
            <w:rtl/>
            <w:lang w:val="en-GB" w:bidi="ar-LB"/>
          </w:rPr>
          <w:t>اسرائيل تصادر 876 دونما في بيت لحم لمصلحة المستوطنين</w:t>
        </w:r>
      </w:hyperlink>
    </w:p>
    <w:p w:rsidR="002F332D" w:rsidRPr="002F332D" w:rsidRDefault="002F332D" w:rsidP="002F332D">
      <w:pPr>
        <w:pStyle w:val="ListParagraph"/>
        <w:numPr>
          <w:ilvl w:val="0"/>
          <w:numId w:val="1"/>
        </w:numPr>
        <w:bidi/>
        <w:spacing w:line="360" w:lineRule="auto"/>
        <w:rPr>
          <w:rFonts w:hint="cs"/>
          <w:sz w:val="28"/>
          <w:szCs w:val="28"/>
          <w:rtl/>
          <w:lang w:val="en-GB"/>
        </w:rPr>
      </w:pPr>
      <w:hyperlink w:anchor="d" w:history="1">
        <w:r w:rsidRPr="002F332D">
          <w:rPr>
            <w:rStyle w:val="Hyperlink"/>
            <w:rFonts w:hint="cs"/>
            <w:sz w:val="28"/>
            <w:szCs w:val="28"/>
            <w:rtl/>
            <w:lang w:val="en-GB"/>
          </w:rPr>
          <w:t>مركز: قانون الجرائم الالكترونية خطير ويجب استبداله</w:t>
        </w:r>
      </w:hyperlink>
    </w:p>
    <w:p w:rsidR="002F332D" w:rsidRPr="002F332D" w:rsidRDefault="002F332D" w:rsidP="002F332D">
      <w:pPr>
        <w:pStyle w:val="ListParagraph"/>
        <w:numPr>
          <w:ilvl w:val="0"/>
          <w:numId w:val="1"/>
        </w:numPr>
        <w:bidi/>
        <w:spacing w:line="360" w:lineRule="auto"/>
        <w:rPr>
          <w:rFonts w:hint="cs"/>
          <w:sz w:val="28"/>
          <w:szCs w:val="28"/>
          <w:rtl/>
          <w:lang w:val="en-GB" w:bidi="ar-LB"/>
        </w:rPr>
      </w:pPr>
      <w:hyperlink w:anchor="e" w:history="1">
        <w:r w:rsidRPr="002F332D">
          <w:rPr>
            <w:rStyle w:val="Hyperlink"/>
            <w:rFonts w:hint="cs"/>
            <w:sz w:val="28"/>
            <w:szCs w:val="28"/>
            <w:rtl/>
            <w:lang w:val="en-GB" w:bidi="ar-LB"/>
          </w:rPr>
          <w:t>قامت قوات الاحتلال باعتقال 450 فلسطينيا خلال شهر آب</w:t>
        </w:r>
      </w:hyperlink>
    </w:p>
    <w:p w:rsidR="002F332D" w:rsidRPr="002F332D" w:rsidRDefault="002F332D" w:rsidP="002F332D">
      <w:pPr>
        <w:pStyle w:val="ListParagraph"/>
        <w:numPr>
          <w:ilvl w:val="0"/>
          <w:numId w:val="1"/>
        </w:numPr>
        <w:bidi/>
        <w:spacing w:line="360" w:lineRule="auto"/>
        <w:rPr>
          <w:rFonts w:hint="cs"/>
          <w:sz w:val="28"/>
          <w:szCs w:val="28"/>
          <w:rtl/>
          <w:lang w:val="en-GB" w:bidi="ar-LB"/>
        </w:rPr>
      </w:pPr>
      <w:hyperlink w:anchor="f" w:history="1">
        <w:r w:rsidRPr="002F332D">
          <w:rPr>
            <w:rStyle w:val="Hyperlink"/>
            <w:rFonts w:hint="cs"/>
            <w:sz w:val="28"/>
            <w:szCs w:val="28"/>
            <w:rtl/>
            <w:lang w:val="en-GB" w:bidi="ar-LB"/>
          </w:rPr>
          <w:t>وفاة سيديتين من قطاع غزة بعد منعهما من السفر لتلقي العلاج</w:t>
        </w:r>
      </w:hyperlink>
      <w:r w:rsidRPr="002F332D">
        <w:rPr>
          <w:rFonts w:hint="cs"/>
          <w:sz w:val="28"/>
          <w:szCs w:val="28"/>
          <w:rtl/>
          <w:lang w:val="en-GB" w:bidi="ar-LB"/>
        </w:rPr>
        <w:t xml:space="preserve"> </w:t>
      </w:r>
    </w:p>
    <w:p w:rsidR="00672BC6" w:rsidRDefault="00672BC6" w:rsidP="002F332D">
      <w:pPr>
        <w:pStyle w:val="ListParagraph"/>
        <w:bidi/>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2F332D" w:rsidRDefault="002F332D" w:rsidP="002F332D">
      <w:pPr>
        <w:bidi/>
        <w:spacing w:line="360" w:lineRule="auto"/>
        <w:jc w:val="both"/>
        <w:rPr>
          <w:rFonts w:hint="cs"/>
          <w:b/>
          <w:bCs/>
          <w:sz w:val="28"/>
          <w:szCs w:val="28"/>
          <w:u w:val="single"/>
          <w:rtl/>
          <w:lang w:val="en-GB"/>
        </w:rPr>
      </w:pPr>
      <w:bookmarkStart w:id="1" w:name="a"/>
      <w:r>
        <w:rPr>
          <w:rFonts w:hint="cs"/>
          <w:b/>
          <w:bCs/>
          <w:sz w:val="28"/>
          <w:szCs w:val="28"/>
          <w:u w:val="single"/>
          <w:rtl/>
          <w:lang w:val="en-GB"/>
        </w:rPr>
        <w:lastRenderedPageBreak/>
        <w:t>مجلس منظمة حقوق الانسان الفلسطينية يطالب مجلس الوزراء الفلسطيني بموائمة قرارات الشأن الوظيفي مع الضوابط القانونية</w:t>
      </w:r>
    </w:p>
    <w:p w:rsidR="002F332D" w:rsidRDefault="002F332D" w:rsidP="002F332D">
      <w:pPr>
        <w:bidi/>
        <w:spacing w:line="360" w:lineRule="auto"/>
        <w:jc w:val="both"/>
        <w:rPr>
          <w:rFonts w:hint="cs"/>
          <w:sz w:val="28"/>
          <w:szCs w:val="28"/>
          <w:rtl/>
          <w:lang w:val="en-GB"/>
        </w:rPr>
      </w:pPr>
      <w:r>
        <w:rPr>
          <w:rFonts w:hint="cs"/>
          <w:sz w:val="28"/>
          <w:szCs w:val="28"/>
          <w:rtl/>
          <w:lang w:val="en-GB"/>
        </w:rPr>
        <w:t xml:space="preserve">طالب مجلس منظمة حقوق الانسان الفلسطينية مجلس الوزراء الفلسطيني بإلغاء القرار بقانون ( رقم 9) لسنة 2017 بشأن التقاعد المبكر لقوى الامن الفلسطيني والتراجع عن قرار احالة الموظفين للتقاعد المبكر وشدد على ضرورة موائمة قرارات الشأن الوظيفي مع المعايير والضوابط القانونية. </w:t>
      </w:r>
    </w:p>
    <w:p w:rsidR="002F332D" w:rsidRPr="002F332D" w:rsidRDefault="002F332D" w:rsidP="002F332D">
      <w:pPr>
        <w:bidi/>
        <w:spacing w:line="360" w:lineRule="auto"/>
        <w:jc w:val="both"/>
        <w:rPr>
          <w:rFonts w:hint="cs"/>
          <w:sz w:val="28"/>
          <w:szCs w:val="28"/>
          <w:rtl/>
          <w:lang w:val="en-GB"/>
        </w:rPr>
      </w:pPr>
      <w:r>
        <w:rPr>
          <w:rFonts w:hint="cs"/>
          <w:sz w:val="28"/>
          <w:szCs w:val="28"/>
          <w:rtl/>
          <w:lang w:val="en-GB"/>
        </w:rPr>
        <w:t>(</w:t>
      </w:r>
      <w:r w:rsidRPr="002F332D">
        <w:rPr>
          <w:rFonts w:hint="cs"/>
          <w:sz w:val="28"/>
          <w:szCs w:val="28"/>
          <w:rtl/>
          <w:lang w:val="en-GB"/>
        </w:rPr>
        <w:t>مركز الميزان لحقوق الانسان، 27/8/2017</w:t>
      </w:r>
      <w:r>
        <w:rPr>
          <w:rFonts w:hint="cs"/>
          <w:sz w:val="28"/>
          <w:szCs w:val="28"/>
          <w:rtl/>
          <w:lang w:val="en-GB"/>
        </w:rPr>
        <w:t>)</w:t>
      </w:r>
    </w:p>
    <w:p w:rsidR="002F332D" w:rsidRDefault="002F332D" w:rsidP="002F332D">
      <w:pPr>
        <w:bidi/>
        <w:spacing w:line="360" w:lineRule="auto"/>
        <w:jc w:val="both"/>
        <w:rPr>
          <w:rFonts w:hint="cs"/>
          <w:b/>
          <w:bCs/>
          <w:sz w:val="28"/>
          <w:szCs w:val="28"/>
          <w:u w:val="single"/>
          <w:rtl/>
          <w:lang w:val="en-GB" w:bidi="ar-LB"/>
        </w:rPr>
      </w:pPr>
      <w:bookmarkStart w:id="2" w:name="b"/>
      <w:bookmarkEnd w:id="1"/>
      <w:r>
        <w:rPr>
          <w:rFonts w:hint="cs"/>
          <w:b/>
          <w:bCs/>
          <w:sz w:val="28"/>
          <w:szCs w:val="28"/>
          <w:u w:val="single"/>
          <w:rtl/>
          <w:lang w:val="en-GB" w:bidi="ar-LB"/>
        </w:rPr>
        <w:t xml:space="preserve">مؤسسة الضمير تستنكر منع اسرائيل لفدوى البرغوثي من زيارة زوجها </w:t>
      </w:r>
    </w:p>
    <w:p w:rsidR="002F332D" w:rsidRDefault="002F332D" w:rsidP="002F332D">
      <w:pPr>
        <w:bidi/>
        <w:spacing w:line="360" w:lineRule="auto"/>
        <w:jc w:val="both"/>
        <w:rPr>
          <w:rFonts w:hint="cs"/>
          <w:sz w:val="28"/>
          <w:szCs w:val="28"/>
          <w:rtl/>
          <w:lang w:val="en-GB" w:bidi="ar-LB"/>
        </w:rPr>
      </w:pPr>
      <w:r>
        <w:rPr>
          <w:rFonts w:hint="cs"/>
          <w:sz w:val="28"/>
          <w:szCs w:val="28"/>
          <w:rtl/>
          <w:lang w:val="en-GB" w:bidi="ar-LB"/>
        </w:rPr>
        <w:t>قالت المحامية فدوى البرغوثي في تصريح لها ان منذ اضراب الاسرى في نيسان الماضي تم منعها من زيارة زوجها الاسير مروان البرغوثي وعند حصولها على تصريح امني لزيارة واحدة عن طريق الصليب الاحمر تم منعها وهذا المنع لغاية عام 2019، اعتبرت مؤسسة الضمير لحقوق الانسان ان هذ الاجراء يشكل انتهاك واضح للقانون الدولي لحقوق الانسان والقانون الدولي الانساني.</w:t>
      </w:r>
    </w:p>
    <w:p w:rsidR="002F332D" w:rsidRPr="002F332D" w:rsidRDefault="002F332D" w:rsidP="002F332D">
      <w:pPr>
        <w:bidi/>
        <w:spacing w:line="360" w:lineRule="auto"/>
        <w:jc w:val="both"/>
        <w:rPr>
          <w:rFonts w:hint="cs"/>
          <w:sz w:val="28"/>
          <w:szCs w:val="28"/>
          <w:rtl/>
          <w:lang w:val="en-GB" w:bidi="ar-LB"/>
        </w:rPr>
      </w:pPr>
      <w:r>
        <w:rPr>
          <w:rFonts w:hint="cs"/>
          <w:sz w:val="28"/>
          <w:szCs w:val="28"/>
          <w:rtl/>
          <w:lang w:val="en-GB" w:bidi="ar-LB"/>
        </w:rPr>
        <w:t>(</w:t>
      </w:r>
      <w:r w:rsidRPr="002F332D">
        <w:rPr>
          <w:rFonts w:hint="cs"/>
          <w:sz w:val="28"/>
          <w:szCs w:val="28"/>
          <w:rtl/>
          <w:lang w:val="en-GB" w:bidi="ar-LB"/>
        </w:rPr>
        <w:t>مؤسسة الضمير، 6/9/2017</w:t>
      </w:r>
      <w:r>
        <w:rPr>
          <w:rFonts w:hint="cs"/>
          <w:sz w:val="28"/>
          <w:szCs w:val="28"/>
          <w:rtl/>
          <w:lang w:val="en-GB" w:bidi="ar-LB"/>
        </w:rPr>
        <w:t>)</w:t>
      </w:r>
    </w:p>
    <w:p w:rsidR="002F332D" w:rsidRDefault="002F332D" w:rsidP="002F332D">
      <w:pPr>
        <w:bidi/>
        <w:spacing w:line="360" w:lineRule="auto"/>
        <w:jc w:val="both"/>
        <w:rPr>
          <w:rFonts w:hint="cs"/>
          <w:b/>
          <w:bCs/>
          <w:sz w:val="28"/>
          <w:szCs w:val="28"/>
          <w:u w:val="single"/>
          <w:rtl/>
          <w:lang w:val="en-GB" w:bidi="ar-LB"/>
        </w:rPr>
      </w:pPr>
      <w:bookmarkStart w:id="3" w:name="c"/>
      <w:bookmarkEnd w:id="2"/>
      <w:r>
        <w:rPr>
          <w:rFonts w:hint="cs"/>
          <w:b/>
          <w:bCs/>
          <w:sz w:val="28"/>
          <w:szCs w:val="28"/>
          <w:u w:val="single"/>
          <w:rtl/>
          <w:lang w:val="en-GB" w:bidi="ar-LB"/>
        </w:rPr>
        <w:t>اسرائيل تصادر 876 دونما في بيت لحم لمصلحة المستوطنين</w:t>
      </w:r>
    </w:p>
    <w:p w:rsidR="002F332D" w:rsidRDefault="002F332D" w:rsidP="002F332D">
      <w:pPr>
        <w:bidi/>
        <w:spacing w:line="360" w:lineRule="auto"/>
        <w:jc w:val="both"/>
        <w:rPr>
          <w:rFonts w:hint="cs"/>
          <w:sz w:val="28"/>
          <w:szCs w:val="28"/>
          <w:rtl/>
          <w:lang w:val="en-GB" w:bidi="ar-LB"/>
        </w:rPr>
      </w:pPr>
      <w:r>
        <w:rPr>
          <w:rFonts w:hint="cs"/>
          <w:sz w:val="28"/>
          <w:szCs w:val="28"/>
          <w:rtl/>
          <w:lang w:val="en-GB" w:bidi="ar-LB"/>
        </w:rPr>
        <w:t xml:space="preserve">قال ممثل هيئة مقاومة الجدار والاستيطان في بيت لحم حسن بريجية ان وزارة الاحتلال ثبتت ملكية 876 دونما زراعياً في منطقة الحبيلة من أراض قريبة من مستوطنة عتصيون ( المقامة عنوة على الاراضي الفلسطينية) باسم شركة عصيونة التي تعود لمستوطنين رغم وجود قضية بين الجانب الفلسطيني والاحتلال منذ 18 عام وشدد ان ما جرى هو سرقة واضحة وانها ستستخدم لاغراض استيطانية. </w:t>
      </w:r>
    </w:p>
    <w:p w:rsidR="002F332D" w:rsidRPr="002F332D" w:rsidRDefault="002F332D" w:rsidP="002F332D">
      <w:pPr>
        <w:bidi/>
        <w:spacing w:line="360" w:lineRule="auto"/>
        <w:jc w:val="both"/>
        <w:rPr>
          <w:rFonts w:hint="cs"/>
          <w:sz w:val="28"/>
          <w:szCs w:val="28"/>
          <w:rtl/>
          <w:lang w:val="en-GB" w:bidi="ar-LB"/>
        </w:rPr>
      </w:pPr>
      <w:r>
        <w:rPr>
          <w:rFonts w:hint="cs"/>
          <w:sz w:val="28"/>
          <w:szCs w:val="28"/>
          <w:rtl/>
          <w:lang w:val="en-GB" w:bidi="ar-LB"/>
        </w:rPr>
        <w:t>(</w:t>
      </w:r>
      <w:r w:rsidRPr="002F332D">
        <w:rPr>
          <w:rFonts w:hint="cs"/>
          <w:sz w:val="28"/>
          <w:szCs w:val="28"/>
          <w:rtl/>
          <w:lang w:val="en-GB" w:bidi="ar-LB"/>
        </w:rPr>
        <w:t>المركز الفلسطيني للاعلام، 5/9/2017</w:t>
      </w:r>
      <w:r>
        <w:rPr>
          <w:rFonts w:hint="cs"/>
          <w:sz w:val="28"/>
          <w:szCs w:val="28"/>
          <w:rtl/>
          <w:lang w:val="en-GB" w:bidi="ar-LB"/>
        </w:rPr>
        <w:t>)</w:t>
      </w:r>
    </w:p>
    <w:p w:rsidR="002F332D" w:rsidRDefault="002F332D" w:rsidP="002F332D">
      <w:pPr>
        <w:bidi/>
        <w:spacing w:line="360" w:lineRule="auto"/>
        <w:jc w:val="both"/>
        <w:rPr>
          <w:rFonts w:hint="cs"/>
          <w:b/>
          <w:bCs/>
          <w:sz w:val="28"/>
          <w:szCs w:val="28"/>
          <w:u w:val="single"/>
          <w:rtl/>
          <w:lang w:val="en-GB"/>
        </w:rPr>
      </w:pPr>
      <w:bookmarkStart w:id="4" w:name="d"/>
      <w:bookmarkEnd w:id="3"/>
      <w:r>
        <w:rPr>
          <w:rFonts w:hint="cs"/>
          <w:b/>
          <w:bCs/>
          <w:sz w:val="28"/>
          <w:szCs w:val="28"/>
          <w:u w:val="single"/>
          <w:rtl/>
          <w:lang w:val="en-GB"/>
        </w:rPr>
        <w:t>مركز: قانون الجرائم الالكترونية خطير ويجب استبداله</w:t>
      </w:r>
    </w:p>
    <w:p w:rsidR="002F332D" w:rsidRDefault="002F332D" w:rsidP="002F332D">
      <w:pPr>
        <w:bidi/>
        <w:spacing w:line="360" w:lineRule="auto"/>
        <w:jc w:val="both"/>
        <w:rPr>
          <w:rFonts w:hint="cs"/>
          <w:sz w:val="28"/>
          <w:szCs w:val="28"/>
          <w:rtl/>
          <w:lang w:val="en-GB"/>
        </w:rPr>
      </w:pPr>
      <w:r>
        <w:rPr>
          <w:rFonts w:hint="cs"/>
          <w:sz w:val="28"/>
          <w:szCs w:val="28"/>
          <w:rtl/>
          <w:lang w:val="en-GB"/>
        </w:rPr>
        <w:lastRenderedPageBreak/>
        <w:t xml:space="preserve">اصدر المركز الفلسطيني لحقوق الانسان، الاربعاء 7/9/2017 مراجعة قانونية لقانون الجرائم الالكترونية لسنة 2017، وخلص المراجعة الى 21 توصية تجعلنا في حاجة الى استبدال كلما القانون والذثي اتسم بضعف الصياغات القانونية ومخالفة كل المعايير الدولية. </w:t>
      </w:r>
    </w:p>
    <w:p w:rsidR="002F332D" w:rsidRPr="002F332D" w:rsidRDefault="002F332D" w:rsidP="002F332D">
      <w:pPr>
        <w:bidi/>
        <w:spacing w:line="360" w:lineRule="auto"/>
        <w:jc w:val="both"/>
        <w:rPr>
          <w:rFonts w:hint="cs"/>
          <w:sz w:val="28"/>
          <w:szCs w:val="28"/>
          <w:rtl/>
          <w:lang w:val="en-GB"/>
        </w:rPr>
      </w:pPr>
      <w:r>
        <w:rPr>
          <w:rFonts w:hint="cs"/>
          <w:sz w:val="28"/>
          <w:szCs w:val="28"/>
          <w:rtl/>
          <w:lang w:val="en-GB"/>
        </w:rPr>
        <w:t>(</w:t>
      </w:r>
      <w:r w:rsidRPr="002F332D">
        <w:rPr>
          <w:rFonts w:hint="cs"/>
          <w:sz w:val="28"/>
          <w:szCs w:val="28"/>
          <w:rtl/>
          <w:lang w:val="en-GB"/>
        </w:rPr>
        <w:t>الوكالة الوطنية للاعلام، 7/9/2017</w:t>
      </w:r>
      <w:r>
        <w:rPr>
          <w:rFonts w:hint="cs"/>
          <w:sz w:val="28"/>
          <w:szCs w:val="28"/>
          <w:rtl/>
          <w:lang w:val="en-GB"/>
        </w:rPr>
        <w:t>)</w:t>
      </w:r>
    </w:p>
    <w:p w:rsidR="002F332D" w:rsidRDefault="002F332D" w:rsidP="002F332D">
      <w:pPr>
        <w:bidi/>
        <w:spacing w:line="360" w:lineRule="auto"/>
        <w:jc w:val="both"/>
        <w:rPr>
          <w:rFonts w:hint="cs"/>
          <w:b/>
          <w:bCs/>
          <w:sz w:val="28"/>
          <w:szCs w:val="28"/>
          <w:u w:val="single"/>
          <w:rtl/>
          <w:lang w:val="en-GB" w:bidi="ar-LB"/>
        </w:rPr>
      </w:pPr>
      <w:bookmarkStart w:id="5" w:name="e"/>
      <w:bookmarkEnd w:id="4"/>
      <w:r w:rsidRPr="00166D79">
        <w:rPr>
          <w:rFonts w:hint="cs"/>
          <w:b/>
          <w:bCs/>
          <w:sz w:val="28"/>
          <w:szCs w:val="28"/>
          <w:u w:val="single"/>
          <w:rtl/>
          <w:lang w:val="en-GB" w:bidi="ar-LB"/>
        </w:rPr>
        <w:t>قامت قوات الاحتلال باعتقال 450 فلسطينيا خلال شهر آب</w:t>
      </w:r>
    </w:p>
    <w:p w:rsidR="002F332D" w:rsidRDefault="002F332D" w:rsidP="002F332D">
      <w:pPr>
        <w:bidi/>
        <w:spacing w:line="360" w:lineRule="auto"/>
        <w:jc w:val="both"/>
        <w:rPr>
          <w:rFonts w:hint="cs"/>
          <w:sz w:val="28"/>
          <w:szCs w:val="28"/>
          <w:rtl/>
          <w:lang w:val="en-GB" w:bidi="ar-LB"/>
        </w:rPr>
      </w:pPr>
      <w:r>
        <w:rPr>
          <w:rFonts w:hint="cs"/>
          <w:sz w:val="28"/>
          <w:szCs w:val="28"/>
          <w:rtl/>
          <w:lang w:val="en-GB" w:bidi="ar-LB"/>
        </w:rPr>
        <w:t>أفاد مركز اسرى فلسطين للدراسات أن قوات الاحتلال الاسرائيلي قامت باعتقال 450 فلسطينيا خلال آب الماضي بينهم 65 طفل قاصر، 15 فتاة وسيدة، 4 حالات اعتقال كانت بحق فتيات لم تتجاوز أعمارهن ال 16 عاماً. كما رصد 11 حالة اعتقال من قطاع غزة بينهم صيادان اعتقلا خلال ممارسة عملهم مقابل شواطئ القطاع.</w:t>
      </w:r>
    </w:p>
    <w:p w:rsidR="002F332D" w:rsidRPr="002F332D" w:rsidRDefault="002F332D" w:rsidP="002F332D">
      <w:pPr>
        <w:bidi/>
        <w:spacing w:line="360" w:lineRule="auto"/>
        <w:jc w:val="both"/>
        <w:rPr>
          <w:rFonts w:hint="cs"/>
          <w:sz w:val="28"/>
          <w:szCs w:val="28"/>
          <w:rtl/>
          <w:lang w:val="en-GB" w:bidi="ar-LB"/>
        </w:rPr>
      </w:pPr>
      <w:r>
        <w:rPr>
          <w:rFonts w:hint="cs"/>
          <w:sz w:val="28"/>
          <w:szCs w:val="28"/>
          <w:rtl/>
          <w:lang w:val="en-GB" w:bidi="ar-LB"/>
        </w:rPr>
        <w:t>(</w:t>
      </w:r>
      <w:r w:rsidRPr="002F332D">
        <w:rPr>
          <w:rFonts w:hint="cs"/>
          <w:sz w:val="28"/>
          <w:szCs w:val="28"/>
          <w:rtl/>
          <w:lang w:val="en-GB" w:bidi="ar-LB"/>
        </w:rPr>
        <w:t>وكالة قدس برس انترناشيونال للانباء، 5/9/2017</w:t>
      </w:r>
      <w:r>
        <w:rPr>
          <w:rFonts w:hint="cs"/>
          <w:sz w:val="28"/>
          <w:szCs w:val="28"/>
          <w:rtl/>
          <w:lang w:val="en-GB" w:bidi="ar-LB"/>
        </w:rPr>
        <w:t>)</w:t>
      </w:r>
    </w:p>
    <w:p w:rsidR="002F332D" w:rsidRDefault="002F332D" w:rsidP="002F332D">
      <w:pPr>
        <w:bidi/>
        <w:spacing w:line="360" w:lineRule="auto"/>
        <w:jc w:val="both"/>
        <w:rPr>
          <w:rFonts w:hint="cs"/>
          <w:b/>
          <w:bCs/>
          <w:sz w:val="28"/>
          <w:szCs w:val="28"/>
          <w:u w:val="single"/>
          <w:rtl/>
          <w:lang w:val="en-GB" w:bidi="ar-LB"/>
        </w:rPr>
      </w:pPr>
      <w:bookmarkStart w:id="6" w:name="f"/>
      <w:bookmarkEnd w:id="5"/>
      <w:r>
        <w:rPr>
          <w:rFonts w:hint="cs"/>
          <w:b/>
          <w:bCs/>
          <w:sz w:val="28"/>
          <w:szCs w:val="28"/>
          <w:u w:val="single"/>
          <w:rtl/>
          <w:lang w:val="en-GB" w:bidi="ar-LB"/>
        </w:rPr>
        <w:t xml:space="preserve">وفاة سيديتين من قطاع غزة بعد منعهما من السفر لتلقي العلاج </w:t>
      </w:r>
    </w:p>
    <w:p w:rsidR="002F332D" w:rsidRDefault="002F332D" w:rsidP="002F332D">
      <w:pPr>
        <w:bidi/>
        <w:spacing w:line="360" w:lineRule="auto"/>
        <w:jc w:val="both"/>
        <w:rPr>
          <w:rFonts w:hint="cs"/>
          <w:sz w:val="28"/>
          <w:szCs w:val="28"/>
          <w:rtl/>
          <w:lang w:val="en-GB"/>
        </w:rPr>
      </w:pPr>
      <w:r>
        <w:rPr>
          <w:rFonts w:hint="cs"/>
          <w:sz w:val="28"/>
          <w:szCs w:val="28"/>
          <w:rtl/>
          <w:lang w:val="en-GB" w:bidi="ar-LB"/>
        </w:rPr>
        <w:t>حرمت قوات الاحتلال السيدة كائنات جعرور ( 42 عاما) من السفر لتلقي العلاج مما أدى الى وفاتها حيث كانت تعان</w:t>
      </w:r>
      <w:r w:rsidRPr="002263E7">
        <w:rPr>
          <w:rFonts w:hint="cs"/>
          <w:color w:val="000000" w:themeColor="text1"/>
          <w:sz w:val="28"/>
          <w:szCs w:val="28"/>
          <w:rtl/>
          <w:lang w:val="en-GB" w:bidi="ar-LB"/>
        </w:rPr>
        <w:t xml:space="preserve">ي من سرطان في الرحم </w:t>
      </w:r>
      <w:r w:rsidRPr="002263E7">
        <w:rPr>
          <w:color w:val="000000" w:themeColor="text1"/>
          <w:sz w:val="28"/>
          <w:szCs w:val="28"/>
          <w:shd w:val="clear" w:color="auto" w:fill="FFFFFF"/>
          <w:rtl/>
        </w:rPr>
        <w:t>وتقدمت بطلب الحصول على تصريح من قوات الاحتلال عبر وزارة الشؤون المدنية الفلسطينية في نهاية شهر 4/2017، لتتمكن من الوصول إلى مستشفى المطلع في القدس، لإجراء عملية جراحية، ولكن قوات الاحتلال لم تمنحها الموافقة بالرغم من استيفائها كافة المتطلبات</w:t>
      </w:r>
      <w:r>
        <w:rPr>
          <w:rFonts w:hint="cs"/>
          <w:sz w:val="28"/>
          <w:szCs w:val="28"/>
          <w:rtl/>
          <w:lang w:val="en-GB"/>
        </w:rPr>
        <w:t xml:space="preserve">. كما وتوفت السيدة فاتن احمد (26 عاما) بعد أن منعتها قوات الاحتلال من السفر عبر حاجز بيت حانون (ايرز) لتلقي العلاج حيث كانت مصابة بسرطان في الدماغ. </w:t>
      </w:r>
    </w:p>
    <w:p w:rsidR="002F332D" w:rsidRPr="002F332D" w:rsidRDefault="002F332D" w:rsidP="002F332D">
      <w:pPr>
        <w:bidi/>
        <w:spacing w:line="360" w:lineRule="auto"/>
        <w:jc w:val="both"/>
        <w:rPr>
          <w:rFonts w:hint="cs"/>
          <w:sz w:val="28"/>
          <w:szCs w:val="28"/>
          <w:rtl/>
          <w:lang w:val="en-GB"/>
        </w:rPr>
      </w:pPr>
      <w:r>
        <w:rPr>
          <w:rFonts w:hint="cs"/>
          <w:sz w:val="28"/>
          <w:szCs w:val="28"/>
          <w:rtl/>
          <w:lang w:val="en-GB"/>
        </w:rPr>
        <w:t>(</w:t>
      </w:r>
      <w:r w:rsidRPr="002F332D">
        <w:rPr>
          <w:rFonts w:hint="cs"/>
          <w:sz w:val="28"/>
          <w:szCs w:val="28"/>
          <w:rtl/>
          <w:lang w:val="en-GB"/>
        </w:rPr>
        <w:t>مركز الميزان لحقوق الانسان، 29/8/2017</w:t>
      </w:r>
      <w:r>
        <w:rPr>
          <w:rFonts w:hint="cs"/>
          <w:sz w:val="28"/>
          <w:szCs w:val="28"/>
          <w:rtl/>
          <w:lang w:val="en-GB"/>
        </w:rPr>
        <w:t>)</w:t>
      </w:r>
    </w:p>
    <w:bookmarkEnd w:id="6"/>
    <w:p w:rsidR="00672BC6" w:rsidRDefault="00672BC6" w:rsidP="002F332D">
      <w:pPr>
        <w:bidi/>
        <w:rPr>
          <w:noProof/>
          <w:lang w:bidi="ar-LB"/>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8B15D4" w:rsidRDefault="008B15D4">
      <w:pPr>
        <w:rPr>
          <w:noProof/>
        </w:rPr>
      </w:pPr>
    </w:p>
    <w:p w:rsidR="005A62A5" w:rsidRDefault="006D2129">
      <w:r>
        <w:rPr>
          <w:noProof/>
        </w:rPr>
        <w:softHyphen/>
      </w:r>
      <w:r>
        <w:rPr>
          <w:noProof/>
        </w:rPr>
        <w:softHyphen/>
      </w:r>
    </w:p>
    <w:sectPr w:rsidR="005A62A5" w:rsidSect="00D164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97B3E"/>
    <w:multiLevelType w:val="hybridMultilevel"/>
    <w:tmpl w:val="963C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F332D"/>
    <w:rsid w:val="0019473C"/>
    <w:rsid w:val="002F332D"/>
    <w:rsid w:val="005A62A5"/>
    <w:rsid w:val="00672BC6"/>
    <w:rsid w:val="006D2129"/>
    <w:rsid w:val="008B15D4"/>
    <w:rsid w:val="00A70B95"/>
    <w:rsid w:val="00D164F5"/>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2F332D"/>
    <w:pPr>
      <w:ind w:left="720"/>
      <w:contextualSpacing/>
    </w:pPr>
  </w:style>
  <w:style w:type="character" w:styleId="Hyperlink">
    <w:name w:val="Hyperlink"/>
    <w:basedOn w:val="DefaultParagraphFont"/>
    <w:uiPriority w:val="99"/>
    <w:unhideWhenUsed/>
    <w:rsid w:val="002F33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5</TotalTime>
  <Pages>5</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1</cp:revision>
  <dcterms:created xsi:type="dcterms:W3CDTF">2017-09-07T11:56:00Z</dcterms:created>
  <dcterms:modified xsi:type="dcterms:W3CDTF">2017-09-07T12:02:00Z</dcterms:modified>
</cp:coreProperties>
</file>